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1E80AE9B" w:rsidR="00832F73" w:rsidRPr="00021AC5" w:rsidRDefault="00832F73" w:rsidP="00832F73">
      <w:pPr>
        <w:pStyle w:val="3GPPHeader"/>
        <w:spacing w:after="60"/>
        <w:rPr>
          <w:sz w:val="32"/>
          <w:szCs w:val="32"/>
          <w:highlight w:val="yellow"/>
        </w:rPr>
      </w:pPr>
      <w:r w:rsidRPr="00284390">
        <w:t>3GPP TSG-RAN WG1 Meeting #9</w:t>
      </w:r>
      <w:r w:rsidR="00203E89" w:rsidRPr="00284390">
        <w:t>5</w:t>
      </w:r>
      <w:r w:rsidRPr="00284390">
        <w:tab/>
      </w:r>
      <w:r w:rsidRPr="004B5665">
        <w:rPr>
          <w:szCs w:val="24"/>
        </w:rPr>
        <w:t>R1</w:t>
      </w:r>
      <w:r w:rsidR="00D5297F" w:rsidRPr="004B5665">
        <w:rPr>
          <w:szCs w:val="24"/>
        </w:rPr>
        <w:t>-1813181</w:t>
      </w:r>
    </w:p>
    <w:p w14:paraId="60A5317D" w14:textId="21F1B837" w:rsidR="00E90E49" w:rsidRPr="00284390" w:rsidRDefault="00473EE6" w:rsidP="00357380">
      <w:pPr>
        <w:pStyle w:val="3GPPHeader"/>
      </w:pPr>
      <w:r w:rsidRPr="00284390">
        <w:t>Spokane</w:t>
      </w:r>
      <w:r w:rsidR="00832F73" w:rsidRPr="00284390">
        <w:t xml:space="preserve">, </w:t>
      </w:r>
      <w:r w:rsidRPr="00284390">
        <w:t>US</w:t>
      </w:r>
      <w:r w:rsidR="00832F73" w:rsidRPr="00284390">
        <w:t xml:space="preserve">, </w:t>
      </w:r>
      <w:r w:rsidRPr="00284390">
        <w:t>November</w:t>
      </w:r>
      <w:r w:rsidR="00832F73" w:rsidRPr="00284390">
        <w:t xml:space="preserve"> </w:t>
      </w:r>
      <w:r w:rsidRPr="00284390">
        <w:t>12</w:t>
      </w:r>
      <w:r w:rsidR="00832F73" w:rsidRPr="00284390">
        <w:rPr>
          <w:vertAlign w:val="superscript"/>
        </w:rPr>
        <w:t>th</w:t>
      </w:r>
      <w:r w:rsidR="00832F73" w:rsidRPr="00284390">
        <w:t xml:space="preserve"> – 1</w:t>
      </w:r>
      <w:r w:rsidRPr="00284390">
        <w:t>6</w:t>
      </w:r>
      <w:r w:rsidR="00832F73" w:rsidRPr="00284390">
        <w:rPr>
          <w:vertAlign w:val="superscript"/>
        </w:rPr>
        <w:t>th</w:t>
      </w:r>
      <w:r w:rsidR="00832F73" w:rsidRPr="00284390">
        <w:t xml:space="preserve"> 2018</w:t>
      </w:r>
    </w:p>
    <w:p w14:paraId="3C6869D1" w14:textId="6EB68AFC" w:rsidR="00E90E49" w:rsidRPr="00284390" w:rsidRDefault="00E90E49" w:rsidP="00832F73">
      <w:pPr>
        <w:pStyle w:val="3GPPHeader"/>
        <w:spacing w:after="0"/>
        <w:rPr>
          <w:sz w:val="22"/>
        </w:rPr>
      </w:pPr>
      <w:r w:rsidRPr="00284390">
        <w:rPr>
          <w:sz w:val="22"/>
        </w:rPr>
        <w:t>Agenda Item:</w:t>
      </w:r>
      <w:r w:rsidRPr="00284390">
        <w:rPr>
          <w:sz w:val="22"/>
        </w:rPr>
        <w:tab/>
      </w:r>
      <w:r w:rsidR="00D5297F" w:rsidRPr="004B5665">
        <w:rPr>
          <w:sz w:val="22"/>
        </w:rPr>
        <w:t>7.2.9.1</w:t>
      </w:r>
    </w:p>
    <w:p w14:paraId="0CB055DD" w14:textId="77777777" w:rsidR="00E90E49" w:rsidRPr="00284390" w:rsidRDefault="003D3C45" w:rsidP="00832F73">
      <w:pPr>
        <w:pStyle w:val="3GPPHeader"/>
        <w:spacing w:after="0"/>
        <w:rPr>
          <w:sz w:val="22"/>
        </w:rPr>
      </w:pPr>
      <w:r w:rsidRPr="00284390">
        <w:rPr>
          <w:sz w:val="22"/>
        </w:rPr>
        <w:t>Source:</w:t>
      </w:r>
      <w:r w:rsidR="00E90E49" w:rsidRPr="00284390">
        <w:rPr>
          <w:sz w:val="22"/>
        </w:rPr>
        <w:tab/>
      </w:r>
      <w:r w:rsidR="00F64C2B" w:rsidRPr="00284390">
        <w:rPr>
          <w:sz w:val="22"/>
        </w:rPr>
        <w:t>Ericsson</w:t>
      </w:r>
    </w:p>
    <w:p w14:paraId="63DAB814" w14:textId="79CC1AAA" w:rsidR="00E90E49" w:rsidRPr="00284390" w:rsidRDefault="003D3C45" w:rsidP="00832F73">
      <w:pPr>
        <w:pStyle w:val="3GPPHeader"/>
        <w:spacing w:after="0"/>
        <w:rPr>
          <w:sz w:val="22"/>
        </w:rPr>
      </w:pPr>
      <w:r w:rsidRPr="00284390">
        <w:rPr>
          <w:sz w:val="22"/>
        </w:rPr>
        <w:t>Title:</w:t>
      </w:r>
      <w:r w:rsidR="00E90E49" w:rsidRPr="00284390">
        <w:rPr>
          <w:sz w:val="22"/>
        </w:rPr>
        <w:tab/>
      </w:r>
      <w:r w:rsidR="00926B40" w:rsidRPr="002950C9">
        <w:rPr>
          <w:color w:val="000000" w:themeColor="text1"/>
          <w:sz w:val="22"/>
        </w:rPr>
        <w:t>Evaluations and modeling of UE power consumption</w:t>
      </w:r>
    </w:p>
    <w:p w14:paraId="58D4CB54" w14:textId="78F16203" w:rsidR="00E90E49" w:rsidRPr="00284390" w:rsidRDefault="00E90E49" w:rsidP="00832F73">
      <w:pPr>
        <w:pStyle w:val="3GPPHeader"/>
        <w:spacing w:after="0"/>
        <w:rPr>
          <w:sz w:val="22"/>
        </w:rPr>
      </w:pPr>
      <w:r w:rsidRPr="00284390">
        <w:rPr>
          <w:sz w:val="22"/>
        </w:rPr>
        <w:t>Document for:</w:t>
      </w:r>
      <w:r w:rsidRPr="00284390">
        <w:rPr>
          <w:sz w:val="22"/>
        </w:rPr>
        <w:tab/>
        <w:t>Discussion</w:t>
      </w:r>
      <w:r w:rsidR="007668F8" w:rsidRPr="00284390">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319E4D89" w14:textId="642986EE" w:rsidR="002339BD" w:rsidRPr="00284390" w:rsidRDefault="00FE4ED1" w:rsidP="000672F6">
      <w:pPr>
        <w:pStyle w:val="BodyText"/>
        <w:rPr>
          <w:rFonts w:asciiTheme="minorHAnsi" w:hAnsiTheme="minorHAnsi" w:cstheme="minorHAnsi"/>
          <w:sz w:val="20"/>
        </w:rPr>
      </w:pPr>
      <w:r w:rsidRPr="00284390">
        <w:rPr>
          <w:rFonts w:asciiTheme="minorHAnsi" w:hAnsiTheme="minorHAnsi" w:cstheme="minorHAnsi"/>
          <w:sz w:val="20"/>
        </w:rPr>
        <w:t xml:space="preserve">Energy efficiency is important from cost and environmental perspective. For battery-operated terminals, the energy efficiency is further important because of the desire to achieve long battery operating times. In 3GPP TSG RAN #80 meeting, a New SID: Study on UE Power Saving in NR was approved </w:t>
      </w:r>
      <w:r w:rsidR="00DF2451" w:rsidRPr="00C62048">
        <w:rPr>
          <w:rFonts w:asciiTheme="minorHAnsi" w:hAnsiTheme="minorHAnsi" w:cstheme="minorHAnsi"/>
          <w:sz w:val="20"/>
        </w:rPr>
        <w:fldChar w:fldCharType="begin"/>
      </w:r>
      <w:r w:rsidR="00DF2451" w:rsidRPr="00284390">
        <w:rPr>
          <w:rFonts w:asciiTheme="minorHAnsi" w:hAnsiTheme="minorHAnsi" w:cstheme="minorHAnsi"/>
          <w:sz w:val="20"/>
        </w:rPr>
        <w:instrText xml:space="preserve"> REF _Ref523917687 \r \h </w:instrText>
      </w:r>
      <w:r w:rsidR="00C222EE" w:rsidRPr="00284390">
        <w:rPr>
          <w:rFonts w:asciiTheme="minorHAnsi" w:hAnsiTheme="minorHAnsi" w:cstheme="minorHAnsi"/>
          <w:sz w:val="20"/>
        </w:rPr>
        <w:instrText xml:space="preserve"> \* MERGEFORMAT </w:instrText>
      </w:r>
      <w:r w:rsidR="00DF2451" w:rsidRPr="00C62048">
        <w:rPr>
          <w:rFonts w:asciiTheme="minorHAnsi" w:hAnsiTheme="minorHAnsi" w:cstheme="minorHAnsi"/>
          <w:sz w:val="20"/>
        </w:rPr>
      </w:r>
      <w:r w:rsidR="00DF2451" w:rsidRPr="00C62048">
        <w:rPr>
          <w:rFonts w:asciiTheme="minorHAnsi" w:hAnsiTheme="minorHAnsi" w:cstheme="minorHAnsi"/>
          <w:sz w:val="20"/>
        </w:rPr>
        <w:fldChar w:fldCharType="separate"/>
      </w:r>
      <w:r w:rsidR="00DF2451" w:rsidRPr="00284390">
        <w:rPr>
          <w:rFonts w:asciiTheme="minorHAnsi" w:hAnsiTheme="minorHAnsi" w:cstheme="minorHAnsi"/>
          <w:sz w:val="20"/>
        </w:rPr>
        <w:t>[1]</w:t>
      </w:r>
      <w:r w:rsidR="00DF2451" w:rsidRPr="00C62048">
        <w:rPr>
          <w:rFonts w:asciiTheme="minorHAnsi" w:hAnsiTheme="minorHAnsi" w:cstheme="minorHAnsi"/>
          <w:sz w:val="20"/>
        </w:rPr>
        <w:fldChar w:fldCharType="end"/>
      </w:r>
      <w:r w:rsidR="00EA62E9" w:rsidRPr="00284390">
        <w:rPr>
          <w:rFonts w:asciiTheme="minorHAnsi" w:hAnsiTheme="minorHAnsi" w:cstheme="minorHAnsi"/>
          <w:sz w:val="20"/>
        </w:rPr>
        <w:t xml:space="preserve">. To justify the effectiveness of different proposals on power saving several agreements for the UE power saving evaluation methodology has been made in </w:t>
      </w:r>
      <w:r w:rsidR="00DF2451" w:rsidRPr="00C62048">
        <w:rPr>
          <w:rFonts w:asciiTheme="minorHAnsi" w:hAnsiTheme="minorHAnsi" w:cstheme="minorHAnsi"/>
          <w:sz w:val="20"/>
        </w:rPr>
        <w:fldChar w:fldCharType="begin"/>
      </w:r>
      <w:r w:rsidR="00DF2451" w:rsidRPr="00284390">
        <w:rPr>
          <w:rFonts w:asciiTheme="minorHAnsi" w:hAnsiTheme="minorHAnsi" w:cstheme="minorHAnsi"/>
          <w:sz w:val="20"/>
        </w:rPr>
        <w:instrText xml:space="preserve"> REF _Ref523917703 \r \h </w:instrText>
      </w:r>
      <w:r w:rsidR="00C222EE" w:rsidRPr="00284390">
        <w:rPr>
          <w:rFonts w:asciiTheme="minorHAnsi" w:hAnsiTheme="minorHAnsi" w:cstheme="minorHAnsi"/>
          <w:sz w:val="20"/>
        </w:rPr>
        <w:instrText xml:space="preserve"> \* MERGEFORMAT </w:instrText>
      </w:r>
      <w:r w:rsidR="00DF2451" w:rsidRPr="00C62048">
        <w:rPr>
          <w:rFonts w:asciiTheme="minorHAnsi" w:hAnsiTheme="minorHAnsi" w:cstheme="minorHAnsi"/>
          <w:sz w:val="20"/>
        </w:rPr>
      </w:r>
      <w:r w:rsidR="00DF2451" w:rsidRPr="00C62048">
        <w:rPr>
          <w:rFonts w:asciiTheme="minorHAnsi" w:hAnsiTheme="minorHAnsi" w:cstheme="minorHAnsi"/>
          <w:sz w:val="20"/>
        </w:rPr>
        <w:fldChar w:fldCharType="separate"/>
      </w:r>
      <w:r w:rsidR="00DF2451" w:rsidRPr="00284390">
        <w:rPr>
          <w:rFonts w:asciiTheme="minorHAnsi" w:hAnsiTheme="minorHAnsi" w:cstheme="minorHAnsi"/>
          <w:sz w:val="20"/>
        </w:rPr>
        <w:t>[2]</w:t>
      </w:r>
      <w:r w:rsidR="00DF2451" w:rsidRPr="00C62048">
        <w:rPr>
          <w:rFonts w:asciiTheme="minorHAnsi" w:hAnsiTheme="minorHAnsi" w:cstheme="minorHAnsi"/>
          <w:sz w:val="20"/>
        </w:rPr>
        <w:fldChar w:fldCharType="end"/>
      </w:r>
      <w:r w:rsidR="00311B9B" w:rsidRPr="00284390">
        <w:rPr>
          <w:rFonts w:asciiTheme="minorHAnsi" w:hAnsiTheme="minorHAnsi" w:cstheme="minorHAnsi"/>
          <w:sz w:val="20"/>
        </w:rPr>
        <w:t xml:space="preserve">, </w:t>
      </w:r>
      <w:r w:rsidR="00EA62E9" w:rsidRPr="00C62048">
        <w:rPr>
          <w:rFonts w:asciiTheme="minorHAnsi" w:hAnsiTheme="minorHAnsi" w:cstheme="minorHAnsi"/>
          <w:sz w:val="20"/>
        </w:rPr>
        <w:fldChar w:fldCharType="begin"/>
      </w:r>
      <w:r w:rsidR="00EA62E9" w:rsidRPr="00284390">
        <w:rPr>
          <w:rFonts w:asciiTheme="minorHAnsi" w:hAnsiTheme="minorHAnsi" w:cstheme="minorHAnsi"/>
          <w:sz w:val="20"/>
        </w:rPr>
        <w:instrText xml:space="preserve"> REF _Ref527469392 \r \h </w:instrText>
      </w:r>
      <w:r w:rsidR="00C222EE" w:rsidRPr="00284390">
        <w:rPr>
          <w:rFonts w:asciiTheme="minorHAnsi" w:hAnsiTheme="minorHAnsi" w:cstheme="minorHAnsi"/>
          <w:sz w:val="20"/>
        </w:rPr>
        <w:instrText xml:space="preserve"> \* MERGEFORMAT </w:instrText>
      </w:r>
      <w:r w:rsidR="00EA62E9" w:rsidRPr="00C62048">
        <w:rPr>
          <w:rFonts w:asciiTheme="minorHAnsi" w:hAnsiTheme="minorHAnsi" w:cstheme="minorHAnsi"/>
          <w:sz w:val="20"/>
        </w:rPr>
      </w:r>
      <w:r w:rsidR="00EA62E9" w:rsidRPr="00C62048">
        <w:rPr>
          <w:rFonts w:asciiTheme="minorHAnsi" w:hAnsiTheme="minorHAnsi" w:cstheme="minorHAnsi"/>
          <w:sz w:val="20"/>
        </w:rPr>
        <w:fldChar w:fldCharType="separate"/>
      </w:r>
      <w:r w:rsidR="00EA62E9" w:rsidRPr="00284390">
        <w:rPr>
          <w:rFonts w:asciiTheme="minorHAnsi" w:hAnsiTheme="minorHAnsi" w:cstheme="minorHAnsi"/>
          <w:sz w:val="20"/>
        </w:rPr>
        <w:t>[3]</w:t>
      </w:r>
      <w:r w:rsidR="00EA62E9" w:rsidRPr="00C62048">
        <w:rPr>
          <w:rFonts w:asciiTheme="minorHAnsi" w:hAnsiTheme="minorHAnsi" w:cstheme="minorHAnsi"/>
          <w:sz w:val="20"/>
        </w:rPr>
        <w:fldChar w:fldCharType="end"/>
      </w:r>
      <w:r w:rsidR="00EA62E9" w:rsidRPr="00284390">
        <w:rPr>
          <w:rFonts w:asciiTheme="minorHAnsi" w:hAnsiTheme="minorHAnsi" w:cstheme="minorHAnsi"/>
          <w:sz w:val="20"/>
        </w:rPr>
        <w:t xml:space="preserve">, </w:t>
      </w:r>
      <w:r w:rsidR="00EA62E9" w:rsidRPr="00C62048">
        <w:rPr>
          <w:rFonts w:asciiTheme="minorHAnsi" w:hAnsiTheme="minorHAnsi" w:cstheme="minorHAnsi"/>
          <w:sz w:val="20"/>
        </w:rPr>
        <w:fldChar w:fldCharType="begin"/>
      </w:r>
      <w:r w:rsidR="00EA62E9" w:rsidRPr="00284390">
        <w:rPr>
          <w:rFonts w:asciiTheme="minorHAnsi" w:hAnsiTheme="minorHAnsi" w:cstheme="minorHAnsi"/>
          <w:sz w:val="20"/>
        </w:rPr>
        <w:instrText xml:space="preserve"> REF _Ref527469405 \r \h </w:instrText>
      </w:r>
      <w:r w:rsidR="00C222EE" w:rsidRPr="00284390">
        <w:rPr>
          <w:rFonts w:asciiTheme="minorHAnsi" w:hAnsiTheme="minorHAnsi" w:cstheme="minorHAnsi"/>
          <w:sz w:val="20"/>
        </w:rPr>
        <w:instrText xml:space="preserve"> \* MERGEFORMAT </w:instrText>
      </w:r>
      <w:r w:rsidR="00EA62E9" w:rsidRPr="00C62048">
        <w:rPr>
          <w:rFonts w:asciiTheme="minorHAnsi" w:hAnsiTheme="minorHAnsi" w:cstheme="minorHAnsi"/>
          <w:sz w:val="20"/>
        </w:rPr>
      </w:r>
      <w:r w:rsidR="00EA62E9" w:rsidRPr="00C62048">
        <w:rPr>
          <w:rFonts w:asciiTheme="minorHAnsi" w:hAnsiTheme="minorHAnsi" w:cstheme="minorHAnsi"/>
          <w:sz w:val="20"/>
        </w:rPr>
        <w:fldChar w:fldCharType="separate"/>
      </w:r>
      <w:r w:rsidR="00EA62E9" w:rsidRPr="00284390">
        <w:rPr>
          <w:rFonts w:asciiTheme="minorHAnsi" w:hAnsiTheme="minorHAnsi" w:cstheme="minorHAnsi"/>
          <w:sz w:val="20"/>
        </w:rPr>
        <w:t>[4]</w:t>
      </w:r>
      <w:r w:rsidR="00EA62E9" w:rsidRPr="00C62048">
        <w:rPr>
          <w:rFonts w:asciiTheme="minorHAnsi" w:hAnsiTheme="minorHAnsi" w:cstheme="minorHAnsi"/>
          <w:sz w:val="20"/>
        </w:rPr>
        <w:fldChar w:fldCharType="end"/>
      </w:r>
      <w:r w:rsidR="00EA62E9" w:rsidRPr="00284390">
        <w:rPr>
          <w:rFonts w:asciiTheme="minorHAnsi" w:hAnsiTheme="minorHAnsi" w:cstheme="minorHAnsi"/>
          <w:sz w:val="20"/>
        </w:rPr>
        <w:t xml:space="preserve">, and </w:t>
      </w:r>
      <w:r w:rsidR="00EA62E9" w:rsidRPr="00C62048">
        <w:rPr>
          <w:rFonts w:asciiTheme="minorHAnsi" w:hAnsiTheme="minorHAnsi" w:cstheme="minorHAnsi"/>
          <w:sz w:val="20"/>
        </w:rPr>
        <w:fldChar w:fldCharType="begin"/>
      </w:r>
      <w:r w:rsidR="00EA62E9" w:rsidRPr="00284390">
        <w:rPr>
          <w:rFonts w:asciiTheme="minorHAnsi" w:hAnsiTheme="minorHAnsi" w:cstheme="minorHAnsi"/>
          <w:sz w:val="20"/>
        </w:rPr>
        <w:instrText xml:space="preserve"> REF _Ref527469425 \r \h </w:instrText>
      </w:r>
      <w:r w:rsidR="00C222EE" w:rsidRPr="00284390">
        <w:rPr>
          <w:rFonts w:asciiTheme="minorHAnsi" w:hAnsiTheme="minorHAnsi" w:cstheme="minorHAnsi"/>
          <w:sz w:val="20"/>
        </w:rPr>
        <w:instrText xml:space="preserve"> \* MERGEFORMAT </w:instrText>
      </w:r>
      <w:r w:rsidR="00EA62E9" w:rsidRPr="00C62048">
        <w:rPr>
          <w:rFonts w:asciiTheme="minorHAnsi" w:hAnsiTheme="minorHAnsi" w:cstheme="minorHAnsi"/>
          <w:sz w:val="20"/>
        </w:rPr>
      </w:r>
      <w:r w:rsidR="00EA62E9" w:rsidRPr="00C62048">
        <w:rPr>
          <w:rFonts w:asciiTheme="minorHAnsi" w:hAnsiTheme="minorHAnsi" w:cstheme="minorHAnsi"/>
          <w:sz w:val="20"/>
        </w:rPr>
        <w:fldChar w:fldCharType="separate"/>
      </w:r>
      <w:r w:rsidR="00EA62E9" w:rsidRPr="00284390">
        <w:rPr>
          <w:rFonts w:asciiTheme="minorHAnsi" w:hAnsiTheme="minorHAnsi" w:cstheme="minorHAnsi"/>
          <w:sz w:val="20"/>
        </w:rPr>
        <w:t>[5]</w:t>
      </w:r>
      <w:r w:rsidR="00EA62E9" w:rsidRPr="00C62048">
        <w:rPr>
          <w:rFonts w:asciiTheme="minorHAnsi" w:hAnsiTheme="minorHAnsi" w:cstheme="minorHAnsi"/>
          <w:sz w:val="20"/>
        </w:rPr>
        <w:fldChar w:fldCharType="end"/>
      </w:r>
      <w:r w:rsidR="00EA62E9" w:rsidRPr="00284390">
        <w:rPr>
          <w:rFonts w:asciiTheme="minorHAnsi" w:hAnsiTheme="minorHAnsi" w:cstheme="minorHAnsi"/>
          <w:sz w:val="20"/>
        </w:rPr>
        <w:t xml:space="preserve">. In this paper, we </w:t>
      </w:r>
      <w:r w:rsidR="007056A1">
        <w:rPr>
          <w:rFonts w:asciiTheme="minorHAnsi" w:hAnsiTheme="minorHAnsi" w:cstheme="minorHAnsi"/>
          <w:sz w:val="20"/>
        </w:rPr>
        <w:t xml:space="preserve">provide some initial evaluation results for calibration </w:t>
      </w:r>
      <w:r w:rsidR="004B5665">
        <w:rPr>
          <w:rFonts w:asciiTheme="minorHAnsi" w:hAnsiTheme="minorHAnsi" w:cstheme="minorHAnsi"/>
          <w:sz w:val="20"/>
        </w:rPr>
        <w:t>and</w:t>
      </w:r>
      <w:r w:rsidR="007056A1">
        <w:rPr>
          <w:rFonts w:asciiTheme="minorHAnsi" w:hAnsiTheme="minorHAnsi" w:cstheme="minorHAnsi"/>
          <w:sz w:val="20"/>
        </w:rPr>
        <w:t xml:space="preserve"> provide additional inputs to evaluation methodology</w:t>
      </w:r>
      <w:r w:rsidR="00EA62E9" w:rsidRPr="00284390">
        <w:rPr>
          <w:rFonts w:asciiTheme="minorHAnsi" w:hAnsiTheme="minorHAnsi" w:cstheme="minorHAnsi"/>
          <w:sz w:val="20"/>
        </w:rPr>
        <w:t>.</w:t>
      </w:r>
    </w:p>
    <w:p w14:paraId="020415C4" w14:textId="57041FDF" w:rsidR="004000E8" w:rsidRDefault="00230D18" w:rsidP="00CE0424">
      <w:pPr>
        <w:pStyle w:val="Heading1"/>
      </w:pPr>
      <w:bookmarkStart w:id="0" w:name="_Ref178064866"/>
      <w:r>
        <w:t>2</w:t>
      </w:r>
      <w:r>
        <w:tab/>
      </w:r>
      <w:bookmarkEnd w:id="0"/>
      <w:r w:rsidR="00311B9B">
        <w:t>Discussion</w:t>
      </w:r>
    </w:p>
    <w:p w14:paraId="50D99E61" w14:textId="0D75C2A0" w:rsidR="00CE08B2" w:rsidRDefault="00CE08B2" w:rsidP="00835213">
      <w:pPr>
        <w:pStyle w:val="Heading2"/>
      </w:pPr>
      <w:r>
        <w:t xml:space="preserve">2.1 </w:t>
      </w:r>
      <w:r>
        <w:tab/>
      </w:r>
      <w:r w:rsidR="00C222EE">
        <w:t>Calibration on the traffic model</w:t>
      </w:r>
    </w:p>
    <w:p w14:paraId="79B82F04" w14:textId="51FBDE85" w:rsidR="00AF09EA" w:rsidRPr="00AF09EA" w:rsidRDefault="00AF09EA" w:rsidP="00AF09EA">
      <w:pPr>
        <w:pStyle w:val="Heading3"/>
      </w:pPr>
      <w:r>
        <w:t>2.</w:t>
      </w:r>
      <w:r w:rsidR="00426A9A">
        <w:t>1</w:t>
      </w:r>
      <w:r>
        <w:t xml:space="preserve">.1 </w:t>
      </w:r>
      <w:r>
        <w:tab/>
      </w:r>
      <w:r w:rsidR="0077390C">
        <w:t>Calibration results</w:t>
      </w:r>
    </w:p>
    <w:p w14:paraId="31876869" w14:textId="416BEC06" w:rsidR="00706939" w:rsidRPr="00C24651" w:rsidRDefault="00706939" w:rsidP="00706939">
      <w:pPr>
        <w:jc w:val="both"/>
        <w:rPr>
          <w:rFonts w:cstheme="minorHAnsi"/>
          <w:sz w:val="20"/>
          <w:lang w:val="en-GB" w:eastAsia="ja-JP"/>
        </w:rPr>
      </w:pPr>
      <w:r w:rsidRPr="00C24651">
        <w:rPr>
          <w:rFonts w:cstheme="minorHAnsi"/>
          <w:sz w:val="20"/>
          <w:lang w:val="en-GB" w:eastAsia="ja-JP"/>
        </w:rPr>
        <w:t xml:space="preserve">To obtain consistent evaluation between companies, it is beneficial to simulate several scenarios on the traffic model to observe whether different companies have similar traffic output for the same reference scenario or not. In </w:t>
      </w:r>
      <w:r w:rsidR="00941A56" w:rsidRPr="00C24651">
        <w:rPr>
          <w:rFonts w:cstheme="minorHAnsi"/>
          <w:sz w:val="20"/>
          <w:lang w:val="en-GB" w:eastAsia="ja-JP"/>
        </w:rPr>
        <w:fldChar w:fldCharType="begin"/>
      </w:r>
      <w:r w:rsidR="00941A56" w:rsidRPr="00C24651">
        <w:rPr>
          <w:rFonts w:cstheme="minorHAnsi"/>
          <w:sz w:val="20"/>
          <w:lang w:val="en-GB" w:eastAsia="ja-JP"/>
        </w:rPr>
        <w:instrText xml:space="preserve"> REF _Ref527469425 \r \h </w:instrText>
      </w:r>
      <w:r w:rsidR="00C24651">
        <w:rPr>
          <w:rFonts w:cstheme="minorHAnsi"/>
          <w:sz w:val="20"/>
          <w:lang w:val="en-GB" w:eastAsia="ja-JP"/>
        </w:rPr>
        <w:instrText xml:space="preserve"> \* MERGEFORMAT </w:instrText>
      </w:r>
      <w:r w:rsidR="00941A56" w:rsidRPr="00C24651">
        <w:rPr>
          <w:rFonts w:cstheme="minorHAnsi"/>
          <w:sz w:val="20"/>
          <w:lang w:val="en-GB" w:eastAsia="ja-JP"/>
        </w:rPr>
      </w:r>
      <w:r w:rsidR="00941A56" w:rsidRPr="00C24651">
        <w:rPr>
          <w:rFonts w:cstheme="minorHAnsi"/>
          <w:sz w:val="20"/>
          <w:lang w:val="en-GB" w:eastAsia="ja-JP"/>
        </w:rPr>
        <w:fldChar w:fldCharType="separate"/>
      </w:r>
      <w:r w:rsidR="00941A56" w:rsidRPr="00C24651">
        <w:rPr>
          <w:rFonts w:cstheme="minorHAnsi"/>
          <w:sz w:val="20"/>
          <w:lang w:val="en-GB" w:eastAsia="ja-JP"/>
        </w:rPr>
        <w:t>[5]</w:t>
      </w:r>
      <w:r w:rsidR="00941A56" w:rsidRPr="00C24651">
        <w:rPr>
          <w:rFonts w:cstheme="minorHAnsi"/>
          <w:sz w:val="20"/>
          <w:lang w:val="en-GB" w:eastAsia="ja-JP"/>
        </w:rPr>
        <w:fldChar w:fldCharType="end"/>
      </w:r>
      <w:r w:rsidRPr="00C24651">
        <w:rPr>
          <w:rFonts w:cstheme="minorHAnsi"/>
          <w:sz w:val="20"/>
          <w:lang w:val="en-GB" w:eastAsia="ja-JP"/>
        </w:rPr>
        <w:t>, it is agreed that</w:t>
      </w:r>
      <w:r w:rsidRPr="00892285">
        <w:rPr>
          <w:rFonts w:cstheme="minorHAnsi"/>
          <w:sz w:val="20"/>
          <w:lang w:val="en-GB" w:eastAsia="ja-JP"/>
        </w:rPr>
        <w:t xml:space="preserve"> FTP model 3</w:t>
      </w:r>
      <w:r w:rsidRPr="00D75510">
        <w:rPr>
          <w:rFonts w:cstheme="minorHAnsi"/>
          <w:color w:val="FF0000"/>
          <w:sz w:val="20"/>
          <w:lang w:val="en-GB" w:eastAsia="ja-JP"/>
        </w:rPr>
        <w:t xml:space="preserve"> </w:t>
      </w:r>
      <w:r w:rsidRPr="00C24651">
        <w:rPr>
          <w:rFonts w:cstheme="minorHAnsi"/>
          <w:sz w:val="20"/>
          <w:lang w:val="en-GB" w:eastAsia="ja-JP"/>
        </w:rPr>
        <w:t xml:space="preserve">with </w:t>
      </w:r>
      <w:r w:rsidRPr="00892285">
        <w:rPr>
          <w:rFonts w:cstheme="minorHAnsi"/>
          <w:sz w:val="20"/>
          <w:lang w:val="en-GB" w:eastAsia="ja-JP"/>
        </w:rPr>
        <w:t xml:space="preserve">0.1 Mbytes </w:t>
      </w:r>
      <w:r w:rsidRPr="00C24651">
        <w:rPr>
          <w:rFonts w:cstheme="minorHAnsi"/>
          <w:sz w:val="20"/>
          <w:lang w:val="en-GB" w:eastAsia="ja-JP"/>
        </w:rPr>
        <w:t xml:space="preserve">of packet size and </w:t>
      </w:r>
      <w:r w:rsidRPr="00892285">
        <w:rPr>
          <w:rFonts w:cstheme="minorHAnsi"/>
          <w:sz w:val="20"/>
          <w:lang w:val="en-GB" w:eastAsia="ja-JP"/>
        </w:rPr>
        <w:t>200msec</w:t>
      </w:r>
      <w:r w:rsidRPr="00C24651">
        <w:rPr>
          <w:rFonts w:cstheme="minorHAnsi"/>
          <w:sz w:val="20"/>
          <w:lang w:val="en-GB" w:eastAsia="ja-JP"/>
        </w:rPr>
        <w:t xml:space="preserve"> of mean inter-arrival time; and VoIP model as defined in </w:t>
      </w:r>
      <w:r w:rsidRPr="00892285">
        <w:rPr>
          <w:rFonts w:cstheme="minorHAnsi"/>
          <w:sz w:val="20"/>
          <w:lang w:val="en-GB" w:eastAsia="ja-JP"/>
        </w:rPr>
        <w:t xml:space="preserve">R1-070674 </w:t>
      </w:r>
      <w:r w:rsidRPr="00C24651">
        <w:rPr>
          <w:rFonts w:cstheme="minorHAnsi"/>
          <w:sz w:val="20"/>
          <w:lang w:val="en-GB" w:eastAsia="ja-JP"/>
        </w:rPr>
        <w:t>are used as the reference scenario to generate time distribution for different power states. The calibrations are conducted in the following settings:</w:t>
      </w:r>
    </w:p>
    <w:p w14:paraId="76BA096E" w14:textId="758CFD0C" w:rsidR="00747ECF" w:rsidRPr="00892285" w:rsidRDefault="00747ECF" w:rsidP="00E04B02">
      <w:pPr>
        <w:pStyle w:val="ListParagraph"/>
        <w:numPr>
          <w:ilvl w:val="0"/>
          <w:numId w:val="14"/>
        </w:numPr>
        <w:jc w:val="both"/>
        <w:rPr>
          <w:rFonts w:asciiTheme="minorHAnsi" w:hAnsiTheme="minorHAnsi" w:cstheme="minorHAnsi"/>
          <w:sz w:val="20"/>
          <w:lang w:val="en-GB" w:eastAsia="ja-JP"/>
        </w:rPr>
      </w:pPr>
      <w:r w:rsidRPr="00892285">
        <w:rPr>
          <w:rFonts w:asciiTheme="minorHAnsi" w:hAnsiTheme="minorHAnsi" w:cstheme="minorHAnsi"/>
          <w:sz w:val="20"/>
          <w:lang w:val="en-GB" w:eastAsia="ja-JP"/>
        </w:rPr>
        <w:t>No C-DRX configured for both VoIP and FTP.</w:t>
      </w:r>
    </w:p>
    <w:p w14:paraId="7ACE934A" w14:textId="4180F046" w:rsidR="00A86058" w:rsidRPr="00892285" w:rsidRDefault="008707BA" w:rsidP="005B74BF">
      <w:pPr>
        <w:pStyle w:val="ListParagraph"/>
        <w:numPr>
          <w:ilvl w:val="0"/>
          <w:numId w:val="14"/>
        </w:numPr>
        <w:jc w:val="both"/>
        <w:rPr>
          <w:rFonts w:asciiTheme="minorHAnsi" w:hAnsiTheme="minorHAnsi" w:cstheme="minorHAnsi"/>
          <w:sz w:val="20"/>
          <w:lang w:val="en-GB" w:eastAsia="ja-JP"/>
        </w:rPr>
      </w:pPr>
      <w:r w:rsidRPr="00892285">
        <w:rPr>
          <w:rFonts w:cstheme="minorHAnsi"/>
          <w:sz w:val="20"/>
          <w:lang w:val="en-GB" w:eastAsia="ja-JP"/>
        </w:rPr>
        <w:t>C-DRX cycle of 160msec for FTP with 100msec of inactivity timer</w:t>
      </w:r>
      <w:r w:rsidR="00A86058" w:rsidRPr="00892285">
        <w:rPr>
          <w:rFonts w:cstheme="minorHAnsi"/>
          <w:sz w:val="20"/>
          <w:lang w:val="en-GB" w:eastAsia="ja-JP"/>
        </w:rPr>
        <w:t xml:space="preserve"> and on duration timer of 8msec</w:t>
      </w:r>
      <w:r w:rsidR="001B728E" w:rsidRPr="00892285">
        <w:rPr>
          <w:rFonts w:cstheme="minorHAnsi"/>
          <w:sz w:val="20"/>
          <w:lang w:val="en-GB" w:eastAsia="ja-JP"/>
        </w:rPr>
        <w:t>.</w:t>
      </w:r>
    </w:p>
    <w:p w14:paraId="14FFDBE8" w14:textId="0F513DB9" w:rsidR="00142539" w:rsidRDefault="005B74BF" w:rsidP="00B30941">
      <w:pPr>
        <w:pStyle w:val="ListParagraph"/>
        <w:numPr>
          <w:ilvl w:val="0"/>
          <w:numId w:val="14"/>
        </w:numPr>
        <w:jc w:val="both"/>
        <w:rPr>
          <w:rFonts w:asciiTheme="minorHAnsi" w:hAnsiTheme="minorHAnsi" w:cstheme="minorHAnsi"/>
          <w:sz w:val="20"/>
          <w:lang w:val="en-GB" w:eastAsia="ja-JP"/>
        </w:rPr>
      </w:pPr>
      <w:r w:rsidRPr="00892285">
        <w:rPr>
          <w:rFonts w:asciiTheme="minorHAnsi" w:hAnsiTheme="minorHAnsi" w:cstheme="minorHAnsi"/>
          <w:sz w:val="20"/>
          <w:lang w:val="en-GB" w:eastAsia="ja-JP"/>
        </w:rPr>
        <w:t>C-DRX cycle of 40msec for VoIP with 10msec of inactivity timer and on duration timer of 4msec.</w:t>
      </w:r>
    </w:p>
    <w:p w14:paraId="3AB98DAB" w14:textId="77777777" w:rsidR="00B30941" w:rsidRPr="00B30941" w:rsidRDefault="00B30941" w:rsidP="00B30941">
      <w:pPr>
        <w:pStyle w:val="ListParagraph"/>
        <w:jc w:val="both"/>
        <w:rPr>
          <w:rFonts w:asciiTheme="minorHAnsi" w:hAnsiTheme="minorHAnsi" w:cstheme="minorHAnsi"/>
          <w:sz w:val="20"/>
          <w:lang w:val="en-GB" w:eastAsia="ja-JP"/>
        </w:rPr>
      </w:pPr>
    </w:p>
    <w:p w14:paraId="6C9CBCC9" w14:textId="64BA1A44" w:rsidR="00257C8C" w:rsidRPr="00E5737D" w:rsidRDefault="00A7164A" w:rsidP="00A7164A">
      <w:pPr>
        <w:jc w:val="both"/>
      </w:pPr>
      <w:r w:rsidRPr="00C24651">
        <w:rPr>
          <w:rFonts w:cstheme="minorHAnsi"/>
          <w:sz w:val="20"/>
          <w:lang w:val="en-GB" w:eastAsia="ja-JP"/>
        </w:rPr>
        <w:t>For simplification, several simplified assumption can be made: Power modelling configuration for FR1; peak throughput; 100MHz</w:t>
      </w:r>
      <w:r w:rsidR="00321BF0">
        <w:rPr>
          <w:rFonts w:cstheme="minorHAnsi"/>
          <w:sz w:val="20"/>
          <w:lang w:val="en-GB" w:eastAsia="ja-JP"/>
        </w:rPr>
        <w:t>,</w:t>
      </w:r>
      <w:r w:rsidRPr="00C24651">
        <w:rPr>
          <w:rFonts w:cstheme="minorHAnsi"/>
          <w:sz w:val="20"/>
          <w:lang w:val="en-GB" w:eastAsia="ja-JP"/>
        </w:rPr>
        <w:t xml:space="preserve"> of DL BWP</w:t>
      </w:r>
      <w:r w:rsidRPr="009E2B3B">
        <w:rPr>
          <w:rFonts w:cstheme="minorHAnsi"/>
          <w:sz w:val="20"/>
          <w:lang w:val="en-GB" w:eastAsia="ja-JP"/>
        </w:rPr>
        <w:t xml:space="preserve">; 10 symbols of PDSCH </w:t>
      </w:r>
      <w:r w:rsidRPr="00C24651">
        <w:rPr>
          <w:rFonts w:cstheme="minorHAnsi"/>
          <w:sz w:val="20"/>
          <w:lang w:val="en-GB" w:eastAsia="ja-JP"/>
        </w:rPr>
        <w:t xml:space="preserve">(one symbol occupied by DMRS); </w:t>
      </w:r>
      <w:r w:rsidRPr="009E2B3B">
        <w:rPr>
          <w:rFonts w:cstheme="minorHAnsi"/>
          <w:sz w:val="20"/>
          <w:lang w:val="en-GB" w:eastAsia="ja-JP"/>
        </w:rPr>
        <w:t>transmit 868584 information bits per slot</w:t>
      </w:r>
      <w:r w:rsidRPr="00C24651">
        <w:rPr>
          <w:rFonts w:cstheme="minorHAnsi"/>
          <w:sz w:val="20"/>
          <w:lang w:val="en-GB" w:eastAsia="ja-JP"/>
        </w:rPr>
        <w:t xml:space="preserve"> (note: a packet can fit within a PDSCH transmission); </w:t>
      </w:r>
      <w:r w:rsidRPr="00B82FA1">
        <w:rPr>
          <w:rFonts w:cstheme="minorHAnsi"/>
          <w:color w:val="000000" w:themeColor="text1"/>
          <w:sz w:val="20"/>
          <w:lang w:val="en-GB" w:eastAsia="ja-JP"/>
        </w:rPr>
        <w:t xml:space="preserve">all packets can be successfully decoded on the first transmission; no HARQ retransmission; no UL slots; single user; and short DRX </w:t>
      </w:r>
      <w:r w:rsidRPr="0037061F">
        <w:rPr>
          <w:rFonts w:cstheme="minorHAnsi"/>
          <w:color w:val="000000" w:themeColor="text1"/>
          <w:sz w:val="20"/>
          <w:lang w:val="en-GB" w:eastAsia="ja-JP"/>
        </w:rPr>
        <w:t>is not configured</w:t>
      </w:r>
      <w:r w:rsidRPr="00C24651">
        <w:rPr>
          <w:rFonts w:cstheme="minorHAnsi"/>
          <w:sz w:val="20"/>
          <w:lang w:val="en-GB" w:eastAsia="ja-JP"/>
        </w:rPr>
        <w:t>.</w:t>
      </w:r>
      <w:r w:rsidR="00B627CF">
        <w:rPr>
          <w:rFonts w:cstheme="minorHAnsi"/>
          <w:sz w:val="20"/>
          <w:lang w:val="en-GB" w:eastAsia="ja-JP"/>
        </w:rPr>
        <w:t xml:space="preserve"> </w:t>
      </w:r>
      <w:r w:rsidR="00B0458C">
        <w:rPr>
          <w:rFonts w:cstheme="minorHAnsi"/>
          <w:sz w:val="20"/>
          <w:lang w:val="en-GB" w:eastAsia="ja-JP"/>
        </w:rPr>
        <w:t>Due to the random nature in several aspects of transmission, e.g. inter-arrival time</w:t>
      </w:r>
      <w:r w:rsidR="00257C8C">
        <w:rPr>
          <w:rFonts w:cstheme="minorHAnsi"/>
          <w:sz w:val="20"/>
          <w:lang w:val="en-GB" w:eastAsia="ja-JP"/>
        </w:rPr>
        <w:t xml:space="preserve"> (for FTP)</w:t>
      </w:r>
      <w:r w:rsidR="00B0458C">
        <w:rPr>
          <w:rFonts w:cstheme="minorHAnsi"/>
          <w:sz w:val="20"/>
          <w:lang w:val="en-GB" w:eastAsia="ja-JP"/>
        </w:rPr>
        <w:t xml:space="preserve">, </w:t>
      </w:r>
      <w:r w:rsidR="00257C8C">
        <w:rPr>
          <w:rFonts w:cstheme="minorHAnsi"/>
          <w:sz w:val="20"/>
          <w:lang w:val="en-GB" w:eastAsia="ja-JP"/>
        </w:rPr>
        <w:t xml:space="preserve">spurt and silence time (for VoIP), a considerable time of monitoring is required to obtain enough data to satisfy the statistical average. </w:t>
      </w:r>
      <w:r w:rsidR="00B627CF">
        <w:rPr>
          <w:rFonts w:cstheme="minorHAnsi"/>
          <w:sz w:val="20"/>
          <w:lang w:val="en-GB" w:eastAsia="ja-JP"/>
        </w:rPr>
        <w:t xml:space="preserve">In this calibration we monitor the transmission for </w:t>
      </w:r>
      <w:r w:rsidR="00785C0C">
        <w:rPr>
          <w:rFonts w:cstheme="minorHAnsi"/>
          <w:sz w:val="20"/>
          <w:lang w:val="en-GB" w:eastAsia="ja-JP"/>
        </w:rPr>
        <w:t xml:space="preserve">a period </w:t>
      </w:r>
      <w:r w:rsidR="00785C0C" w:rsidRPr="000D4537">
        <w:rPr>
          <w:rFonts w:cstheme="minorHAnsi"/>
          <w:color w:val="000000" w:themeColor="text1"/>
          <w:sz w:val="20"/>
          <w:lang w:val="en-GB" w:eastAsia="ja-JP"/>
        </w:rPr>
        <w:t xml:space="preserve">of </w:t>
      </w:r>
      <w:r w:rsidR="006B0D2E" w:rsidRPr="000D4537">
        <w:rPr>
          <w:rFonts w:cstheme="minorHAnsi"/>
          <w:color w:val="000000" w:themeColor="text1"/>
          <w:sz w:val="20"/>
          <w:lang w:val="en-GB" w:eastAsia="ja-JP"/>
        </w:rPr>
        <w:t>one</w:t>
      </w:r>
      <w:r w:rsidR="00785C0C" w:rsidRPr="000D4537">
        <w:rPr>
          <w:rFonts w:cstheme="minorHAnsi"/>
          <w:color w:val="000000" w:themeColor="text1"/>
          <w:sz w:val="20"/>
          <w:lang w:val="en-GB" w:eastAsia="ja-JP"/>
        </w:rPr>
        <w:t xml:space="preserve"> minute</w:t>
      </w:r>
      <w:r w:rsidR="002D6A1B" w:rsidRPr="000D4537">
        <w:rPr>
          <w:rFonts w:cstheme="minorHAnsi"/>
          <w:color w:val="000000" w:themeColor="text1"/>
          <w:sz w:val="20"/>
          <w:lang w:val="en-GB" w:eastAsia="ja-JP"/>
        </w:rPr>
        <w:t xml:space="preserve"> </w:t>
      </w:r>
      <w:r w:rsidR="00785C0C" w:rsidRPr="000D4537">
        <w:rPr>
          <w:rFonts w:cstheme="minorHAnsi"/>
          <w:color w:val="000000" w:themeColor="text1"/>
          <w:sz w:val="20"/>
          <w:lang w:val="en-GB" w:eastAsia="ja-JP"/>
        </w:rPr>
        <w:t>for each scenario.</w:t>
      </w:r>
      <w:r w:rsidR="00257C8C">
        <w:rPr>
          <w:rFonts w:cstheme="minorHAnsi"/>
          <w:color w:val="000000" w:themeColor="text1"/>
          <w:sz w:val="20"/>
          <w:lang w:val="en-GB" w:eastAsia="ja-JP"/>
        </w:rPr>
        <w:t xml:space="preserve"> </w:t>
      </w:r>
    </w:p>
    <w:p w14:paraId="67516ED2" w14:textId="2A28C64C" w:rsidR="006C0FF2" w:rsidRDefault="0099230A" w:rsidP="002B777B">
      <w:pPr>
        <w:jc w:val="both"/>
        <w:rPr>
          <w:rFonts w:cstheme="minorHAnsi"/>
          <w:sz w:val="20"/>
          <w:lang w:val="en-GB" w:eastAsia="ja-JP"/>
        </w:rPr>
      </w:pPr>
      <w:r>
        <w:rPr>
          <w:rFonts w:cstheme="minorHAnsi"/>
          <w:sz w:val="20"/>
          <w:lang w:val="en-GB" w:eastAsia="ja-JP"/>
        </w:rPr>
        <w:t>A</w:t>
      </w:r>
      <w:r w:rsidR="006C0FF2">
        <w:rPr>
          <w:rFonts w:cstheme="minorHAnsi"/>
          <w:sz w:val="20"/>
          <w:lang w:val="en-GB" w:eastAsia="ja-JP"/>
        </w:rPr>
        <w:t>n example of state dynamic</w:t>
      </w:r>
      <w:r w:rsidR="00B95E27">
        <w:rPr>
          <w:rFonts w:cstheme="minorHAnsi"/>
          <w:sz w:val="20"/>
          <w:lang w:val="en-GB" w:eastAsia="ja-JP"/>
        </w:rPr>
        <w:t xml:space="preserve"> for transmission</w:t>
      </w:r>
      <w:r w:rsidR="00295269">
        <w:rPr>
          <w:rFonts w:cstheme="minorHAnsi"/>
          <w:sz w:val="20"/>
          <w:lang w:val="en-GB" w:eastAsia="ja-JP"/>
        </w:rPr>
        <w:t>s</w:t>
      </w:r>
      <w:r w:rsidR="00B95E27">
        <w:rPr>
          <w:rFonts w:cstheme="minorHAnsi"/>
          <w:sz w:val="20"/>
          <w:lang w:val="en-GB" w:eastAsia="ja-JP"/>
        </w:rPr>
        <w:t xml:space="preserve"> with the above assumption</w:t>
      </w:r>
      <w:r w:rsidR="00295269">
        <w:rPr>
          <w:rFonts w:cstheme="minorHAnsi"/>
          <w:sz w:val="20"/>
          <w:lang w:val="en-GB" w:eastAsia="ja-JP"/>
        </w:rPr>
        <w:t>s</w:t>
      </w:r>
      <w:r>
        <w:rPr>
          <w:rFonts w:cstheme="minorHAnsi"/>
          <w:sz w:val="20"/>
          <w:lang w:val="en-GB" w:eastAsia="ja-JP"/>
        </w:rPr>
        <w:t xml:space="preserve"> can be </w:t>
      </w:r>
      <w:r w:rsidR="00D10030">
        <w:rPr>
          <w:rFonts w:cstheme="minorHAnsi"/>
          <w:sz w:val="20"/>
          <w:lang w:val="en-GB" w:eastAsia="ja-JP"/>
        </w:rPr>
        <w:t>seen in Fig. 1</w:t>
      </w:r>
      <w:r w:rsidR="00295269">
        <w:rPr>
          <w:rFonts w:cstheme="minorHAnsi"/>
          <w:sz w:val="20"/>
          <w:lang w:val="en-GB" w:eastAsia="ja-JP"/>
        </w:rPr>
        <w:t>, Fig. 2, Fig. 3, and Fig. 4</w:t>
      </w:r>
      <w:r w:rsidR="00D10030">
        <w:rPr>
          <w:rFonts w:cstheme="minorHAnsi"/>
          <w:sz w:val="20"/>
          <w:lang w:val="en-GB" w:eastAsia="ja-JP"/>
        </w:rPr>
        <w:t>.</w:t>
      </w:r>
      <w:r w:rsidR="00FF5F79">
        <w:rPr>
          <w:rFonts w:cstheme="minorHAnsi"/>
          <w:sz w:val="20"/>
          <w:lang w:val="en-GB" w:eastAsia="ja-JP"/>
        </w:rPr>
        <w:t xml:space="preserve"> Note that the </w:t>
      </w:r>
      <w:r w:rsidR="00907A3B">
        <w:rPr>
          <w:rFonts w:cstheme="minorHAnsi"/>
          <w:sz w:val="20"/>
          <w:lang w:val="en-GB" w:eastAsia="ja-JP"/>
        </w:rPr>
        <w:t>state dynamics in these figures (and the values in Table 1)</w:t>
      </w:r>
      <w:r w:rsidR="00F85E3D">
        <w:rPr>
          <w:rFonts w:cstheme="minorHAnsi"/>
          <w:sz w:val="20"/>
          <w:lang w:val="en-GB" w:eastAsia="ja-JP"/>
        </w:rPr>
        <w:t xml:space="preserve"> consider only the downlink part of the transmission.</w:t>
      </w:r>
    </w:p>
    <w:p w14:paraId="4043D079" w14:textId="790C3961" w:rsidR="00752302" w:rsidRDefault="00752302" w:rsidP="002B777B">
      <w:pPr>
        <w:jc w:val="both"/>
        <w:rPr>
          <w:rFonts w:cstheme="minorHAnsi"/>
          <w:sz w:val="20"/>
          <w:lang w:val="en-GB" w:eastAsia="ja-JP"/>
        </w:rPr>
      </w:pPr>
      <w:r w:rsidRPr="00752302">
        <w:rPr>
          <w:rFonts w:cstheme="minorHAnsi"/>
          <w:sz w:val="20"/>
          <w:lang w:val="en-GB" w:eastAsia="ja-JP"/>
        </w:rPr>
        <w:t xml:space="preserve">In Fig. 1, we can see that without DRX, there are only two states for the transmission, i.e. the PDCCH+PDSCH state and the PDCCH-only state. Implementing the DRX feature (see Fig. 2), there will be an additional state in the transmission, i.e. deep sleep state. In this calibration, the FTP transmission only has the deep sleep state because there is only one DRX configuration (i.e. long DRX cycle), which is set to 160ms. This DRX cycle is significantly larger than that of the time required to enter and exit deep sleep state. Given this knowledge, </w:t>
      </w:r>
      <w:r w:rsidR="007056A1">
        <w:rPr>
          <w:rFonts w:cstheme="minorHAnsi"/>
          <w:sz w:val="20"/>
          <w:lang w:val="en-GB" w:eastAsia="ja-JP"/>
        </w:rPr>
        <w:t>according to agreed evaluation assumptions</w:t>
      </w:r>
      <w:r w:rsidRPr="00752302">
        <w:rPr>
          <w:rFonts w:cstheme="minorHAnsi"/>
          <w:sz w:val="20"/>
          <w:lang w:val="en-GB" w:eastAsia="ja-JP"/>
        </w:rPr>
        <w:t>, the UE will always choose deep sleep state instead of micro and/or light sleep.</w:t>
      </w:r>
    </w:p>
    <w:p w14:paraId="77A1FC68" w14:textId="4908F5CF" w:rsidR="0016586B" w:rsidRDefault="00752302" w:rsidP="008A2F82">
      <w:pPr>
        <w:jc w:val="center"/>
        <w:rPr>
          <w:rFonts w:cstheme="minorHAnsi"/>
          <w:sz w:val="20"/>
          <w:lang w:val="en-GB" w:eastAsia="ja-JP"/>
        </w:rPr>
      </w:pPr>
      <w:r>
        <w:rPr>
          <w:noProof/>
        </w:rPr>
        <w:lastRenderedPageBreak/>
        <w:drawing>
          <wp:inline distT="0" distB="0" distL="0" distR="0" wp14:anchorId="77CAD313" wp14:editId="6B780604">
            <wp:extent cx="6120765" cy="27108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710815"/>
                    </a:xfrm>
                    <a:prstGeom prst="rect">
                      <a:avLst/>
                    </a:prstGeom>
                    <a:noFill/>
                    <a:ln>
                      <a:noFill/>
                    </a:ln>
                  </pic:spPr>
                </pic:pic>
              </a:graphicData>
            </a:graphic>
          </wp:inline>
        </w:drawing>
      </w:r>
    </w:p>
    <w:p w14:paraId="4F5F1E4B" w14:textId="0B96A04D" w:rsidR="0016586B" w:rsidRPr="003876E0" w:rsidRDefault="0016586B" w:rsidP="0016586B">
      <w:pPr>
        <w:spacing w:after="0"/>
        <w:jc w:val="center"/>
        <w:rPr>
          <w:rFonts w:cstheme="minorHAnsi"/>
          <w:b/>
          <w:sz w:val="20"/>
          <w:lang w:val="en-GB" w:eastAsia="ja-JP"/>
        </w:rPr>
      </w:pPr>
      <w:r>
        <w:rPr>
          <w:rFonts w:cstheme="minorHAnsi"/>
          <w:b/>
          <w:sz w:val="20"/>
          <w:lang w:val="en-GB" w:eastAsia="ja-JP"/>
        </w:rPr>
        <w:t>Fig 1</w:t>
      </w:r>
      <w:r w:rsidRPr="003876E0">
        <w:rPr>
          <w:rFonts w:cstheme="minorHAnsi"/>
          <w:b/>
          <w:sz w:val="20"/>
          <w:lang w:val="en-GB" w:eastAsia="ja-JP"/>
        </w:rPr>
        <w:t xml:space="preserve">. </w:t>
      </w:r>
      <w:r>
        <w:rPr>
          <w:rFonts w:cstheme="minorHAnsi"/>
          <w:b/>
          <w:sz w:val="20"/>
          <w:lang w:val="en-GB" w:eastAsia="ja-JP"/>
        </w:rPr>
        <w:t>State dynamics in FTP transmission with-out DRX cycle</w:t>
      </w:r>
    </w:p>
    <w:p w14:paraId="3C1010BE" w14:textId="77777777" w:rsidR="0016586B" w:rsidRDefault="0016586B" w:rsidP="002B777B">
      <w:pPr>
        <w:jc w:val="both"/>
        <w:rPr>
          <w:rFonts w:cstheme="minorHAnsi"/>
          <w:sz w:val="20"/>
          <w:lang w:val="en-GB" w:eastAsia="ja-JP"/>
        </w:rPr>
      </w:pPr>
    </w:p>
    <w:p w14:paraId="2F78AC62" w14:textId="1F82FC4C" w:rsidR="00F249FC" w:rsidRDefault="00752302" w:rsidP="00452BB5">
      <w:pPr>
        <w:jc w:val="center"/>
        <w:rPr>
          <w:rFonts w:cstheme="minorHAnsi"/>
          <w:sz w:val="20"/>
          <w:lang w:val="en-GB" w:eastAsia="ja-JP"/>
        </w:rPr>
      </w:pPr>
      <w:r>
        <w:rPr>
          <w:noProof/>
        </w:rPr>
        <w:drawing>
          <wp:inline distT="0" distB="0" distL="0" distR="0" wp14:anchorId="7F15C027" wp14:editId="6CAA0968">
            <wp:extent cx="6120765" cy="271081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710815"/>
                    </a:xfrm>
                    <a:prstGeom prst="rect">
                      <a:avLst/>
                    </a:prstGeom>
                    <a:noFill/>
                    <a:ln>
                      <a:noFill/>
                    </a:ln>
                  </pic:spPr>
                </pic:pic>
              </a:graphicData>
            </a:graphic>
          </wp:inline>
        </w:drawing>
      </w:r>
    </w:p>
    <w:p w14:paraId="578FD5E5" w14:textId="45ACDA0C" w:rsidR="003C4F2C" w:rsidRDefault="003C4F2C" w:rsidP="003C4F2C">
      <w:pPr>
        <w:spacing w:after="0"/>
        <w:jc w:val="center"/>
        <w:rPr>
          <w:rFonts w:cstheme="minorHAnsi"/>
          <w:b/>
          <w:sz w:val="20"/>
          <w:lang w:val="en-GB" w:eastAsia="ja-JP"/>
        </w:rPr>
      </w:pPr>
      <w:r>
        <w:rPr>
          <w:rFonts w:cstheme="minorHAnsi"/>
          <w:b/>
          <w:sz w:val="20"/>
          <w:lang w:val="en-GB" w:eastAsia="ja-JP"/>
        </w:rPr>
        <w:t>Fig 2</w:t>
      </w:r>
      <w:r w:rsidRPr="003876E0">
        <w:rPr>
          <w:rFonts w:cstheme="minorHAnsi"/>
          <w:b/>
          <w:sz w:val="20"/>
          <w:lang w:val="en-GB" w:eastAsia="ja-JP"/>
        </w:rPr>
        <w:t xml:space="preserve">. </w:t>
      </w:r>
      <w:r w:rsidR="0016586B">
        <w:rPr>
          <w:rFonts w:cstheme="minorHAnsi"/>
          <w:b/>
          <w:sz w:val="20"/>
          <w:lang w:val="en-GB" w:eastAsia="ja-JP"/>
        </w:rPr>
        <w:t>State dynamics in FTP transmission</w:t>
      </w:r>
      <w:r>
        <w:rPr>
          <w:rFonts w:cstheme="minorHAnsi"/>
          <w:b/>
          <w:sz w:val="20"/>
          <w:lang w:val="en-GB" w:eastAsia="ja-JP"/>
        </w:rPr>
        <w:t xml:space="preserve"> with DRX cycle</w:t>
      </w:r>
    </w:p>
    <w:p w14:paraId="45531816" w14:textId="0A73007A" w:rsidR="00E67513" w:rsidRDefault="00E67513" w:rsidP="003C4F2C">
      <w:pPr>
        <w:spacing w:after="0"/>
        <w:jc w:val="center"/>
        <w:rPr>
          <w:rFonts w:cstheme="minorHAnsi"/>
          <w:b/>
          <w:sz w:val="20"/>
          <w:lang w:val="en-GB" w:eastAsia="ja-JP"/>
        </w:rPr>
      </w:pPr>
    </w:p>
    <w:p w14:paraId="12A0E245" w14:textId="77777777" w:rsidR="002E601E" w:rsidRDefault="002E601E" w:rsidP="000C626C">
      <w:pPr>
        <w:spacing w:after="0"/>
        <w:jc w:val="both"/>
        <w:rPr>
          <w:rFonts w:cstheme="minorHAnsi"/>
          <w:sz w:val="20"/>
          <w:lang w:val="en-GB" w:eastAsia="ja-JP"/>
        </w:rPr>
      </w:pPr>
    </w:p>
    <w:p w14:paraId="78E602B0" w14:textId="4A0FDAD7" w:rsidR="000C626C" w:rsidRPr="000C626C" w:rsidRDefault="000C626C" w:rsidP="000C626C">
      <w:pPr>
        <w:spacing w:after="0"/>
        <w:jc w:val="both"/>
        <w:rPr>
          <w:rFonts w:cstheme="minorHAnsi"/>
          <w:sz w:val="20"/>
          <w:lang w:val="en-GB" w:eastAsia="ja-JP"/>
        </w:rPr>
      </w:pPr>
      <w:r w:rsidRPr="000C626C">
        <w:rPr>
          <w:rFonts w:cstheme="minorHAnsi"/>
          <w:sz w:val="20"/>
          <w:lang w:val="en-GB" w:eastAsia="ja-JP"/>
        </w:rPr>
        <w:t xml:space="preserve">Similar to Fig. 1, there are only two power states for VoIP transmission without DRX cycle (see Fig. 3). Using the DRX cycle, there will be two additional power states, i.e. light sleep and deep sleep. The light sleep occurs in the </w:t>
      </w:r>
      <w:r w:rsidR="007056A1">
        <w:rPr>
          <w:rFonts w:cstheme="minorHAnsi"/>
          <w:sz w:val="20"/>
          <w:lang w:val="en-GB" w:eastAsia="ja-JP"/>
        </w:rPr>
        <w:t xml:space="preserve">talk </w:t>
      </w:r>
      <w:r w:rsidRPr="000C626C">
        <w:rPr>
          <w:rFonts w:cstheme="minorHAnsi"/>
          <w:sz w:val="20"/>
          <w:lang w:val="en-GB" w:eastAsia="ja-JP"/>
        </w:rPr>
        <w:t>spurt time. As the frame size is 20ms and the inactivity timer is set to 10ms, there is about 10ms gap between the time when the inactivity timer expired and the next PDSCH. Deep sleep, on the other hand, occurs in the silence time. Specifically, when the UE wakes up after the light sleep, do the PDCCH monitoring, and realize that there is no grant, the UE will start the long DRX cycle. Since the DRX cycle is set to 40ms and the on-duration timer is set to 4ms, there will be 36ms that can be used by the UE to go to sleep. This available time is larger than the time required by the UE to enter and exit the deep sleep (i.e. 20ms). Therefore, the UE can choose to enter the deep sleep for this occasion.</w:t>
      </w:r>
    </w:p>
    <w:p w14:paraId="31A274DF" w14:textId="1861BA4F" w:rsidR="003C0BE7" w:rsidRDefault="00016EBF" w:rsidP="008760EC">
      <w:pPr>
        <w:spacing w:after="0"/>
        <w:jc w:val="center"/>
        <w:rPr>
          <w:rFonts w:cstheme="minorHAnsi"/>
          <w:b/>
          <w:sz w:val="20"/>
          <w:lang w:val="en-GB" w:eastAsia="ja-JP"/>
        </w:rPr>
      </w:pPr>
      <w:r w:rsidRPr="00FA5577">
        <w:rPr>
          <w:rFonts w:cstheme="minorHAnsi"/>
          <w:b/>
          <w:noProof/>
          <w:sz w:val="20"/>
          <w:lang w:val="en-GB" w:eastAsia="ja-JP"/>
        </w:rPr>
        <w:lastRenderedPageBreak/>
        <w:drawing>
          <wp:inline distT="0" distB="0" distL="0" distR="0" wp14:anchorId="78351D98" wp14:editId="3BE5EB3E">
            <wp:extent cx="6120765" cy="2682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682240"/>
                    </a:xfrm>
                    <a:prstGeom prst="rect">
                      <a:avLst/>
                    </a:prstGeom>
                    <a:noFill/>
                    <a:ln>
                      <a:noFill/>
                    </a:ln>
                  </pic:spPr>
                </pic:pic>
              </a:graphicData>
            </a:graphic>
          </wp:inline>
        </w:drawing>
      </w:r>
    </w:p>
    <w:p w14:paraId="6DEB7381" w14:textId="4CC546FF" w:rsidR="003C0BE7" w:rsidRPr="003876E0" w:rsidRDefault="003C0BE7" w:rsidP="003C0BE7">
      <w:pPr>
        <w:spacing w:after="0"/>
        <w:jc w:val="center"/>
        <w:rPr>
          <w:rFonts w:cstheme="minorHAnsi"/>
          <w:b/>
          <w:sz w:val="20"/>
          <w:lang w:val="en-GB" w:eastAsia="ja-JP"/>
        </w:rPr>
      </w:pPr>
      <w:r>
        <w:rPr>
          <w:rFonts w:cstheme="minorHAnsi"/>
          <w:b/>
          <w:sz w:val="20"/>
          <w:lang w:val="en-GB" w:eastAsia="ja-JP"/>
        </w:rPr>
        <w:t>Fig 3</w:t>
      </w:r>
      <w:r w:rsidRPr="003876E0">
        <w:rPr>
          <w:rFonts w:cstheme="minorHAnsi"/>
          <w:b/>
          <w:sz w:val="20"/>
          <w:lang w:val="en-GB" w:eastAsia="ja-JP"/>
        </w:rPr>
        <w:t xml:space="preserve">. </w:t>
      </w:r>
      <w:r>
        <w:rPr>
          <w:rFonts w:cstheme="minorHAnsi"/>
          <w:b/>
          <w:sz w:val="20"/>
          <w:lang w:val="en-GB" w:eastAsia="ja-JP"/>
        </w:rPr>
        <w:t>State dynamics in VoIP transmission without DRX cycle</w:t>
      </w:r>
    </w:p>
    <w:p w14:paraId="33EEDEF0" w14:textId="7CBAFF4A" w:rsidR="003C0BE7" w:rsidRDefault="003C0BE7" w:rsidP="003C4F2C">
      <w:pPr>
        <w:spacing w:after="0"/>
        <w:jc w:val="center"/>
        <w:rPr>
          <w:rFonts w:cstheme="minorHAnsi"/>
          <w:b/>
          <w:sz w:val="20"/>
          <w:lang w:val="en-GB" w:eastAsia="ja-JP"/>
        </w:rPr>
      </w:pPr>
    </w:p>
    <w:p w14:paraId="2CE0BB96" w14:textId="18F625DA" w:rsidR="003C0BE7" w:rsidRDefault="00016EBF" w:rsidP="003C4F2C">
      <w:pPr>
        <w:spacing w:after="0"/>
        <w:jc w:val="center"/>
        <w:rPr>
          <w:rFonts w:cstheme="minorHAnsi"/>
          <w:b/>
          <w:sz w:val="20"/>
          <w:lang w:val="en-GB" w:eastAsia="ja-JP"/>
        </w:rPr>
      </w:pPr>
      <w:r w:rsidRPr="00B1198C">
        <w:rPr>
          <w:rFonts w:cstheme="minorHAnsi"/>
          <w:b/>
          <w:noProof/>
          <w:sz w:val="20"/>
          <w:lang w:val="en-GB" w:eastAsia="ja-JP"/>
        </w:rPr>
        <w:drawing>
          <wp:inline distT="0" distB="0" distL="0" distR="0" wp14:anchorId="3616C82E" wp14:editId="5D0A0098">
            <wp:extent cx="6120765" cy="2682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682240"/>
                    </a:xfrm>
                    <a:prstGeom prst="rect">
                      <a:avLst/>
                    </a:prstGeom>
                    <a:noFill/>
                    <a:ln>
                      <a:noFill/>
                    </a:ln>
                  </pic:spPr>
                </pic:pic>
              </a:graphicData>
            </a:graphic>
          </wp:inline>
        </w:drawing>
      </w:r>
    </w:p>
    <w:p w14:paraId="6050BBF9" w14:textId="2EC61835" w:rsidR="003C0BE7" w:rsidRPr="003876E0" w:rsidRDefault="003C0BE7" w:rsidP="003C0BE7">
      <w:pPr>
        <w:spacing w:after="0"/>
        <w:jc w:val="center"/>
        <w:rPr>
          <w:rFonts w:cstheme="minorHAnsi"/>
          <w:b/>
          <w:sz w:val="20"/>
          <w:lang w:val="en-GB" w:eastAsia="ja-JP"/>
        </w:rPr>
      </w:pPr>
      <w:r>
        <w:rPr>
          <w:rFonts w:cstheme="minorHAnsi"/>
          <w:b/>
          <w:sz w:val="20"/>
          <w:lang w:val="en-GB" w:eastAsia="ja-JP"/>
        </w:rPr>
        <w:t>Fig 4</w:t>
      </w:r>
      <w:r w:rsidRPr="003876E0">
        <w:rPr>
          <w:rFonts w:cstheme="minorHAnsi"/>
          <w:b/>
          <w:sz w:val="20"/>
          <w:lang w:val="en-GB" w:eastAsia="ja-JP"/>
        </w:rPr>
        <w:t xml:space="preserve">. </w:t>
      </w:r>
      <w:r>
        <w:rPr>
          <w:rFonts w:cstheme="minorHAnsi"/>
          <w:b/>
          <w:sz w:val="20"/>
          <w:lang w:val="en-GB" w:eastAsia="ja-JP"/>
        </w:rPr>
        <w:t>State dynamics in VoIP transmission with DRX cycle</w:t>
      </w:r>
    </w:p>
    <w:p w14:paraId="5D960BD4" w14:textId="77777777" w:rsidR="003C0BE7" w:rsidRPr="003876E0" w:rsidRDefault="003C0BE7" w:rsidP="003C4F2C">
      <w:pPr>
        <w:spacing w:after="0"/>
        <w:jc w:val="center"/>
        <w:rPr>
          <w:rFonts w:cstheme="minorHAnsi"/>
          <w:b/>
          <w:sz w:val="20"/>
          <w:lang w:val="en-GB" w:eastAsia="ja-JP"/>
        </w:rPr>
      </w:pPr>
    </w:p>
    <w:p w14:paraId="7D16322D" w14:textId="77777777" w:rsidR="003C4F2C" w:rsidRDefault="003C4F2C" w:rsidP="002B777B">
      <w:pPr>
        <w:jc w:val="both"/>
        <w:rPr>
          <w:rFonts w:cstheme="minorHAnsi"/>
          <w:sz w:val="20"/>
          <w:lang w:val="en-GB" w:eastAsia="ja-JP"/>
        </w:rPr>
      </w:pPr>
    </w:p>
    <w:p w14:paraId="2B9A246A" w14:textId="38695BF6" w:rsidR="00466D1B" w:rsidRPr="003876E0" w:rsidRDefault="00466D1B" w:rsidP="003876E0">
      <w:pPr>
        <w:spacing w:after="0"/>
        <w:jc w:val="center"/>
        <w:rPr>
          <w:rFonts w:cstheme="minorHAnsi"/>
          <w:b/>
          <w:sz w:val="20"/>
          <w:lang w:val="en-GB" w:eastAsia="ja-JP"/>
        </w:rPr>
      </w:pPr>
      <w:r w:rsidRPr="003876E0">
        <w:rPr>
          <w:rFonts w:cstheme="minorHAnsi"/>
          <w:b/>
          <w:sz w:val="20"/>
          <w:lang w:val="en-GB" w:eastAsia="ja-JP"/>
        </w:rPr>
        <w:t xml:space="preserve">Table 1. Time distribution for </w:t>
      </w:r>
      <w:r w:rsidR="004F0140" w:rsidRPr="003876E0">
        <w:rPr>
          <w:rFonts w:cstheme="minorHAnsi"/>
          <w:b/>
          <w:sz w:val="20"/>
          <w:lang w:val="en-GB" w:eastAsia="ja-JP"/>
        </w:rPr>
        <w:t>traffic model calibration</w:t>
      </w:r>
    </w:p>
    <w:tbl>
      <w:tblPr>
        <w:tblStyle w:val="TableGrid"/>
        <w:tblW w:w="9634" w:type="dxa"/>
        <w:tblLook w:val="04A0" w:firstRow="1" w:lastRow="0" w:firstColumn="1" w:lastColumn="0" w:noHBand="0" w:noVBand="1"/>
      </w:tblPr>
      <w:tblGrid>
        <w:gridCol w:w="6232"/>
        <w:gridCol w:w="851"/>
        <w:gridCol w:w="850"/>
        <w:gridCol w:w="851"/>
        <w:gridCol w:w="850"/>
      </w:tblGrid>
      <w:tr w:rsidR="00630C45" w14:paraId="469B29AE" w14:textId="77777777" w:rsidTr="00D6560E">
        <w:tc>
          <w:tcPr>
            <w:tcW w:w="6232" w:type="dxa"/>
            <w:vMerge w:val="restart"/>
            <w:shd w:val="clear" w:color="auto" w:fill="B4C6E7" w:themeFill="accent1" w:themeFillTint="66"/>
            <w:vAlign w:val="center"/>
          </w:tcPr>
          <w:p w14:paraId="1D7A9E47" w14:textId="3037EE6E" w:rsidR="00630C45" w:rsidRPr="00C24651" w:rsidRDefault="00630C45" w:rsidP="00630C45">
            <w:pPr>
              <w:spacing w:after="0"/>
              <w:jc w:val="center"/>
              <w:rPr>
                <w:rFonts w:cstheme="minorHAnsi"/>
                <w:b/>
                <w:sz w:val="20"/>
                <w:lang w:val="en-GB" w:eastAsia="ja-JP"/>
              </w:rPr>
            </w:pPr>
            <w:r w:rsidRPr="00C24651">
              <w:rPr>
                <w:rFonts w:cstheme="minorHAnsi"/>
                <w:b/>
                <w:sz w:val="20"/>
                <w:lang w:val="en-GB" w:eastAsia="ja-JP"/>
              </w:rPr>
              <w:t>Power states</w:t>
            </w:r>
          </w:p>
        </w:tc>
        <w:tc>
          <w:tcPr>
            <w:tcW w:w="3402" w:type="dxa"/>
            <w:gridSpan w:val="4"/>
            <w:shd w:val="clear" w:color="auto" w:fill="B4C6E7" w:themeFill="accent1" w:themeFillTint="66"/>
            <w:vAlign w:val="center"/>
          </w:tcPr>
          <w:p w14:paraId="28BBC5AC" w14:textId="23BD971B" w:rsidR="00630C45" w:rsidRPr="00C24651" w:rsidRDefault="00A21CB7" w:rsidP="00036D93">
            <w:pPr>
              <w:spacing w:after="0"/>
              <w:jc w:val="center"/>
              <w:rPr>
                <w:rFonts w:cstheme="minorHAnsi"/>
                <w:b/>
                <w:sz w:val="20"/>
                <w:lang w:val="en-GB" w:eastAsia="ja-JP"/>
              </w:rPr>
            </w:pPr>
            <w:r>
              <w:rPr>
                <w:rFonts w:cstheme="minorHAnsi"/>
                <w:b/>
                <w:sz w:val="20"/>
                <w:lang w:val="en-GB" w:eastAsia="ja-JP"/>
              </w:rPr>
              <w:t>Time distribution</w:t>
            </w:r>
          </w:p>
        </w:tc>
      </w:tr>
      <w:tr w:rsidR="00630C45" w14:paraId="73ECEA62" w14:textId="77777777" w:rsidTr="00D6560E">
        <w:tc>
          <w:tcPr>
            <w:tcW w:w="6232" w:type="dxa"/>
            <w:vMerge/>
          </w:tcPr>
          <w:p w14:paraId="1C498850" w14:textId="77777777" w:rsidR="00630C45" w:rsidRPr="00C24651" w:rsidRDefault="00630C45" w:rsidP="00036D93">
            <w:pPr>
              <w:spacing w:after="0"/>
              <w:rPr>
                <w:rFonts w:cstheme="minorHAnsi"/>
                <w:b/>
                <w:sz w:val="20"/>
                <w:lang w:val="en-GB" w:eastAsia="ja-JP"/>
              </w:rPr>
            </w:pPr>
          </w:p>
        </w:tc>
        <w:tc>
          <w:tcPr>
            <w:tcW w:w="1701" w:type="dxa"/>
            <w:gridSpan w:val="2"/>
            <w:shd w:val="clear" w:color="auto" w:fill="B4C6E7" w:themeFill="accent1" w:themeFillTint="66"/>
            <w:vAlign w:val="center"/>
          </w:tcPr>
          <w:p w14:paraId="54F75D31" w14:textId="5C4E81E1" w:rsidR="00630C45" w:rsidRPr="00C24651" w:rsidRDefault="004A1EA1" w:rsidP="004B0C0F">
            <w:pPr>
              <w:spacing w:after="0"/>
              <w:jc w:val="center"/>
              <w:rPr>
                <w:rFonts w:cstheme="minorHAnsi"/>
                <w:b/>
                <w:sz w:val="20"/>
                <w:lang w:val="en-GB" w:eastAsia="ja-JP"/>
              </w:rPr>
            </w:pPr>
            <w:r>
              <w:rPr>
                <w:rFonts w:cstheme="minorHAnsi"/>
                <w:b/>
                <w:sz w:val="20"/>
                <w:lang w:val="en-GB" w:eastAsia="ja-JP"/>
              </w:rPr>
              <w:t>FTP</w:t>
            </w:r>
          </w:p>
        </w:tc>
        <w:tc>
          <w:tcPr>
            <w:tcW w:w="1701" w:type="dxa"/>
            <w:gridSpan w:val="2"/>
            <w:shd w:val="clear" w:color="auto" w:fill="B4C6E7" w:themeFill="accent1" w:themeFillTint="66"/>
            <w:vAlign w:val="center"/>
          </w:tcPr>
          <w:p w14:paraId="2DAA28D3" w14:textId="405FAC72" w:rsidR="00630C45" w:rsidRPr="00C24651" w:rsidRDefault="004A1EA1" w:rsidP="004B0C0F">
            <w:pPr>
              <w:spacing w:after="0"/>
              <w:jc w:val="center"/>
              <w:rPr>
                <w:rFonts w:cstheme="minorHAnsi"/>
                <w:b/>
                <w:sz w:val="20"/>
                <w:lang w:val="en-GB" w:eastAsia="ja-JP"/>
              </w:rPr>
            </w:pPr>
            <w:r>
              <w:rPr>
                <w:rFonts w:cstheme="minorHAnsi"/>
                <w:b/>
                <w:sz w:val="20"/>
                <w:lang w:val="en-GB" w:eastAsia="ja-JP"/>
              </w:rPr>
              <w:t>VoI</w:t>
            </w:r>
            <w:r w:rsidR="00630C45" w:rsidRPr="00C24651">
              <w:rPr>
                <w:rFonts w:cstheme="minorHAnsi"/>
                <w:b/>
                <w:sz w:val="20"/>
                <w:lang w:val="en-GB" w:eastAsia="ja-JP"/>
              </w:rPr>
              <w:t>P</w:t>
            </w:r>
          </w:p>
        </w:tc>
      </w:tr>
      <w:tr w:rsidR="00630C45" w14:paraId="253B2875" w14:textId="77777777" w:rsidTr="00D6560E">
        <w:tc>
          <w:tcPr>
            <w:tcW w:w="6232" w:type="dxa"/>
            <w:vMerge/>
          </w:tcPr>
          <w:p w14:paraId="21865B5E" w14:textId="77777777" w:rsidR="00630C45" w:rsidRPr="00C24651" w:rsidRDefault="00630C45" w:rsidP="004B0C0F">
            <w:pPr>
              <w:spacing w:after="0"/>
              <w:rPr>
                <w:rFonts w:cstheme="minorHAnsi"/>
                <w:b/>
                <w:sz w:val="20"/>
                <w:lang w:val="en-GB" w:eastAsia="ja-JP"/>
              </w:rPr>
            </w:pPr>
          </w:p>
        </w:tc>
        <w:tc>
          <w:tcPr>
            <w:tcW w:w="851" w:type="dxa"/>
            <w:shd w:val="clear" w:color="auto" w:fill="B4C6E7" w:themeFill="accent1" w:themeFillTint="66"/>
            <w:vAlign w:val="center"/>
          </w:tcPr>
          <w:p w14:paraId="62E8B998" w14:textId="191807B7" w:rsidR="00630C45" w:rsidRPr="00C24651" w:rsidRDefault="00630C45" w:rsidP="004B0C0F">
            <w:pPr>
              <w:spacing w:after="0"/>
              <w:jc w:val="center"/>
              <w:rPr>
                <w:rFonts w:cstheme="minorHAnsi"/>
                <w:b/>
                <w:sz w:val="20"/>
                <w:lang w:val="en-GB" w:eastAsia="ja-JP"/>
              </w:rPr>
            </w:pPr>
            <w:r w:rsidRPr="00C24651">
              <w:rPr>
                <w:rFonts w:cstheme="minorHAnsi"/>
                <w:b/>
                <w:sz w:val="20"/>
                <w:lang w:val="en-GB" w:eastAsia="ja-JP"/>
              </w:rPr>
              <w:t>No DRX</w:t>
            </w:r>
          </w:p>
        </w:tc>
        <w:tc>
          <w:tcPr>
            <w:tcW w:w="850" w:type="dxa"/>
            <w:shd w:val="clear" w:color="auto" w:fill="B4C6E7" w:themeFill="accent1" w:themeFillTint="66"/>
            <w:vAlign w:val="center"/>
          </w:tcPr>
          <w:p w14:paraId="1524F023" w14:textId="37AF6DA6" w:rsidR="00630C45" w:rsidRPr="00C24651" w:rsidRDefault="00630C45" w:rsidP="004B0C0F">
            <w:pPr>
              <w:spacing w:after="0"/>
              <w:jc w:val="center"/>
              <w:rPr>
                <w:rFonts w:cstheme="minorHAnsi"/>
                <w:b/>
                <w:sz w:val="20"/>
                <w:lang w:val="en-GB" w:eastAsia="ja-JP"/>
              </w:rPr>
            </w:pPr>
            <w:r w:rsidRPr="00C24651">
              <w:rPr>
                <w:rFonts w:cstheme="minorHAnsi"/>
                <w:b/>
                <w:sz w:val="20"/>
                <w:lang w:val="en-GB" w:eastAsia="ja-JP"/>
              </w:rPr>
              <w:t>With DRX</w:t>
            </w:r>
          </w:p>
        </w:tc>
        <w:tc>
          <w:tcPr>
            <w:tcW w:w="851" w:type="dxa"/>
            <w:shd w:val="clear" w:color="auto" w:fill="B4C6E7" w:themeFill="accent1" w:themeFillTint="66"/>
            <w:vAlign w:val="center"/>
          </w:tcPr>
          <w:p w14:paraId="451D221E" w14:textId="0299E394" w:rsidR="00630C45" w:rsidRPr="00C24651" w:rsidRDefault="00630C45" w:rsidP="004B0C0F">
            <w:pPr>
              <w:spacing w:after="0"/>
              <w:jc w:val="center"/>
              <w:rPr>
                <w:rFonts w:cstheme="minorHAnsi"/>
                <w:b/>
                <w:sz w:val="20"/>
                <w:lang w:val="en-GB" w:eastAsia="ja-JP"/>
              </w:rPr>
            </w:pPr>
            <w:r w:rsidRPr="00C24651">
              <w:rPr>
                <w:rFonts w:cstheme="minorHAnsi"/>
                <w:b/>
                <w:sz w:val="20"/>
                <w:lang w:val="en-GB" w:eastAsia="ja-JP"/>
              </w:rPr>
              <w:t>No DRX</w:t>
            </w:r>
          </w:p>
        </w:tc>
        <w:tc>
          <w:tcPr>
            <w:tcW w:w="850" w:type="dxa"/>
            <w:shd w:val="clear" w:color="auto" w:fill="B4C6E7" w:themeFill="accent1" w:themeFillTint="66"/>
            <w:vAlign w:val="center"/>
          </w:tcPr>
          <w:p w14:paraId="09B2A39B" w14:textId="64BC4369" w:rsidR="00630C45" w:rsidRPr="00C24651" w:rsidRDefault="00630C45" w:rsidP="004B0C0F">
            <w:pPr>
              <w:spacing w:after="0"/>
              <w:jc w:val="center"/>
              <w:rPr>
                <w:rFonts w:cstheme="minorHAnsi"/>
                <w:b/>
                <w:sz w:val="20"/>
                <w:lang w:val="en-GB" w:eastAsia="ja-JP"/>
              </w:rPr>
            </w:pPr>
            <w:r w:rsidRPr="00C24651">
              <w:rPr>
                <w:rFonts w:cstheme="minorHAnsi"/>
                <w:b/>
                <w:sz w:val="20"/>
                <w:lang w:val="en-GB" w:eastAsia="ja-JP"/>
              </w:rPr>
              <w:t>With DRX</w:t>
            </w:r>
          </w:p>
        </w:tc>
      </w:tr>
      <w:tr w:rsidR="004B77DB" w14:paraId="29516D81" w14:textId="77777777" w:rsidTr="00E9642E">
        <w:tc>
          <w:tcPr>
            <w:tcW w:w="6232" w:type="dxa"/>
          </w:tcPr>
          <w:p w14:paraId="01F7A9CF" w14:textId="566D2176" w:rsidR="004B77DB" w:rsidRPr="00C24651" w:rsidRDefault="004B77DB" w:rsidP="004B77DB">
            <w:pPr>
              <w:spacing w:after="0"/>
              <w:rPr>
                <w:rFonts w:cstheme="minorHAnsi"/>
                <w:sz w:val="20"/>
                <w:lang w:val="en-GB" w:eastAsia="ja-JP"/>
              </w:rPr>
            </w:pPr>
            <w:r w:rsidRPr="00C24651">
              <w:rPr>
                <w:rFonts w:cstheme="minorHAnsi"/>
                <w:sz w:val="20"/>
                <w:lang w:val="en-GB" w:eastAsia="ja-JP"/>
              </w:rPr>
              <w:t>PDCCH only</w:t>
            </w:r>
            <w:r>
              <w:rPr>
                <w:rFonts w:cstheme="minorHAnsi"/>
                <w:sz w:val="20"/>
                <w:lang w:val="en-GB" w:eastAsia="ja-JP"/>
              </w:rPr>
              <w:t xml:space="preserve"> (includes PDCCH reception, decoding, and micro sleep)</w:t>
            </w:r>
          </w:p>
        </w:tc>
        <w:tc>
          <w:tcPr>
            <w:tcW w:w="851" w:type="dxa"/>
          </w:tcPr>
          <w:p w14:paraId="698BDE5A" w14:textId="375DA7C6" w:rsidR="004B77DB" w:rsidRPr="004B77DB" w:rsidRDefault="004B77DB" w:rsidP="004B77DB">
            <w:pPr>
              <w:spacing w:after="0"/>
              <w:jc w:val="right"/>
              <w:rPr>
                <w:rFonts w:cstheme="minorHAnsi"/>
                <w:color w:val="FF0000"/>
                <w:sz w:val="20"/>
                <w:lang w:val="en-GB" w:eastAsia="ja-JP"/>
              </w:rPr>
            </w:pPr>
            <w:r w:rsidRPr="004B77DB">
              <w:rPr>
                <w:sz w:val="20"/>
              </w:rPr>
              <w:t>99.8 %</w:t>
            </w:r>
          </w:p>
        </w:tc>
        <w:tc>
          <w:tcPr>
            <w:tcW w:w="850" w:type="dxa"/>
          </w:tcPr>
          <w:p w14:paraId="35DE1855" w14:textId="7B9BB05C" w:rsidR="004B77DB" w:rsidRPr="004B77DB" w:rsidRDefault="004B77DB" w:rsidP="004B77DB">
            <w:pPr>
              <w:spacing w:after="0"/>
              <w:jc w:val="right"/>
              <w:rPr>
                <w:rFonts w:cstheme="minorHAnsi"/>
                <w:color w:val="FF0000"/>
                <w:sz w:val="20"/>
                <w:lang w:val="en-GB" w:eastAsia="ja-JP"/>
              </w:rPr>
            </w:pPr>
            <w:r w:rsidRPr="004B77DB">
              <w:rPr>
                <w:sz w:val="20"/>
              </w:rPr>
              <w:t>38.2 %</w:t>
            </w:r>
          </w:p>
        </w:tc>
        <w:tc>
          <w:tcPr>
            <w:tcW w:w="851" w:type="dxa"/>
          </w:tcPr>
          <w:p w14:paraId="24585577" w14:textId="3CBD770B" w:rsidR="004B77DB" w:rsidRPr="004B77DB" w:rsidRDefault="004B77DB" w:rsidP="004B77DB">
            <w:pPr>
              <w:spacing w:after="0"/>
              <w:jc w:val="right"/>
              <w:rPr>
                <w:rFonts w:cstheme="minorHAnsi"/>
                <w:sz w:val="20"/>
                <w:lang w:val="en-GB" w:eastAsia="ja-JP"/>
              </w:rPr>
            </w:pPr>
            <w:r w:rsidRPr="004B77DB">
              <w:rPr>
                <w:sz w:val="20"/>
              </w:rPr>
              <w:t>98.5 %</w:t>
            </w:r>
          </w:p>
        </w:tc>
        <w:tc>
          <w:tcPr>
            <w:tcW w:w="850" w:type="dxa"/>
          </w:tcPr>
          <w:p w14:paraId="6BD36EE0" w14:textId="70F11506" w:rsidR="004B77DB" w:rsidRPr="004B77DB" w:rsidRDefault="004B77DB" w:rsidP="004B77DB">
            <w:pPr>
              <w:spacing w:after="0"/>
              <w:jc w:val="right"/>
              <w:rPr>
                <w:rFonts w:cstheme="minorHAnsi"/>
                <w:sz w:val="20"/>
                <w:lang w:val="en-GB" w:eastAsia="ja-JP"/>
              </w:rPr>
            </w:pPr>
            <w:r w:rsidRPr="004B77DB">
              <w:rPr>
                <w:sz w:val="20"/>
              </w:rPr>
              <w:t>32.4 %</w:t>
            </w:r>
          </w:p>
        </w:tc>
      </w:tr>
      <w:tr w:rsidR="004B77DB" w14:paraId="539D0CF2" w14:textId="77777777" w:rsidTr="00E9642E">
        <w:tc>
          <w:tcPr>
            <w:tcW w:w="6232" w:type="dxa"/>
          </w:tcPr>
          <w:p w14:paraId="19ACA69A" w14:textId="51220B57" w:rsidR="004B77DB" w:rsidRPr="00C24651" w:rsidRDefault="004B77DB" w:rsidP="004B77DB">
            <w:pPr>
              <w:spacing w:after="0"/>
              <w:rPr>
                <w:rFonts w:cstheme="minorHAnsi"/>
                <w:sz w:val="20"/>
                <w:lang w:val="en-GB" w:eastAsia="ja-JP"/>
              </w:rPr>
            </w:pPr>
            <w:r>
              <w:rPr>
                <w:rFonts w:cstheme="minorHAnsi"/>
                <w:sz w:val="20"/>
                <w:lang w:val="en-GB" w:eastAsia="ja-JP"/>
              </w:rPr>
              <w:t>PDSCH + PDCCH</w:t>
            </w:r>
          </w:p>
        </w:tc>
        <w:tc>
          <w:tcPr>
            <w:tcW w:w="851" w:type="dxa"/>
          </w:tcPr>
          <w:p w14:paraId="33E2B785" w14:textId="522B0263" w:rsidR="004B77DB" w:rsidRPr="004B77DB" w:rsidRDefault="004B77DB" w:rsidP="004B77DB">
            <w:pPr>
              <w:spacing w:after="0"/>
              <w:jc w:val="right"/>
              <w:rPr>
                <w:rFonts w:cstheme="minorHAnsi"/>
                <w:color w:val="FF0000"/>
                <w:sz w:val="20"/>
                <w:lang w:val="en-GB" w:eastAsia="ja-JP"/>
              </w:rPr>
            </w:pPr>
            <w:r w:rsidRPr="004B77DB">
              <w:rPr>
                <w:sz w:val="20"/>
              </w:rPr>
              <w:t>0.2 %</w:t>
            </w:r>
          </w:p>
        </w:tc>
        <w:tc>
          <w:tcPr>
            <w:tcW w:w="850" w:type="dxa"/>
          </w:tcPr>
          <w:p w14:paraId="1BA73200" w14:textId="5483BDB6" w:rsidR="004B77DB" w:rsidRPr="004B77DB" w:rsidRDefault="004B77DB" w:rsidP="004B77DB">
            <w:pPr>
              <w:spacing w:after="0"/>
              <w:jc w:val="right"/>
              <w:rPr>
                <w:rFonts w:cstheme="minorHAnsi"/>
                <w:color w:val="FF0000"/>
                <w:sz w:val="20"/>
                <w:lang w:val="en-GB" w:eastAsia="ja-JP"/>
              </w:rPr>
            </w:pPr>
            <w:r w:rsidRPr="004B77DB">
              <w:rPr>
                <w:sz w:val="20"/>
              </w:rPr>
              <w:t>0.2 %</w:t>
            </w:r>
          </w:p>
        </w:tc>
        <w:tc>
          <w:tcPr>
            <w:tcW w:w="851" w:type="dxa"/>
          </w:tcPr>
          <w:p w14:paraId="7835E4D1" w14:textId="0F9EE1F0" w:rsidR="004B77DB" w:rsidRPr="004B77DB" w:rsidRDefault="004B77DB" w:rsidP="004B77DB">
            <w:pPr>
              <w:spacing w:after="0"/>
              <w:jc w:val="right"/>
              <w:rPr>
                <w:rFonts w:cstheme="minorHAnsi"/>
                <w:sz w:val="20"/>
                <w:lang w:val="en-GB" w:eastAsia="ja-JP"/>
              </w:rPr>
            </w:pPr>
            <w:r w:rsidRPr="004B77DB">
              <w:rPr>
                <w:sz w:val="20"/>
              </w:rPr>
              <w:t>1.5 %</w:t>
            </w:r>
          </w:p>
        </w:tc>
        <w:tc>
          <w:tcPr>
            <w:tcW w:w="850" w:type="dxa"/>
          </w:tcPr>
          <w:p w14:paraId="46981651" w14:textId="22704781" w:rsidR="004B77DB" w:rsidRPr="004B77DB" w:rsidRDefault="004B77DB" w:rsidP="004B77DB">
            <w:pPr>
              <w:spacing w:after="0"/>
              <w:jc w:val="right"/>
              <w:rPr>
                <w:rFonts w:cstheme="minorHAnsi"/>
                <w:sz w:val="20"/>
                <w:lang w:val="en-GB" w:eastAsia="ja-JP"/>
              </w:rPr>
            </w:pPr>
            <w:r w:rsidRPr="004B77DB">
              <w:rPr>
                <w:sz w:val="20"/>
              </w:rPr>
              <w:t>1.5 %</w:t>
            </w:r>
          </w:p>
        </w:tc>
      </w:tr>
      <w:tr w:rsidR="004B77DB" w:rsidRPr="00836FEB" w14:paraId="5D0C8860" w14:textId="77777777" w:rsidTr="00E9642E">
        <w:tc>
          <w:tcPr>
            <w:tcW w:w="6232" w:type="dxa"/>
          </w:tcPr>
          <w:p w14:paraId="0A868595" w14:textId="411BFF7F" w:rsidR="004B77DB" w:rsidRPr="00C24651" w:rsidRDefault="004B77DB" w:rsidP="004B77DB">
            <w:pPr>
              <w:spacing w:after="0"/>
              <w:rPr>
                <w:rFonts w:cstheme="minorHAnsi"/>
                <w:sz w:val="20"/>
                <w:lang w:val="en-GB" w:eastAsia="ja-JP"/>
              </w:rPr>
            </w:pPr>
            <w:r w:rsidRPr="00C24651">
              <w:rPr>
                <w:rFonts w:cstheme="minorHAnsi"/>
                <w:sz w:val="20"/>
                <w:lang w:val="en-GB" w:eastAsia="ja-JP"/>
              </w:rPr>
              <w:t>Micro sleep</w:t>
            </w:r>
            <w:r>
              <w:rPr>
                <w:rFonts w:cstheme="minorHAnsi"/>
                <w:sz w:val="20"/>
                <w:lang w:val="en-GB" w:eastAsia="ja-JP"/>
              </w:rPr>
              <w:t xml:space="preserve"> (sleep below 6ms, not including micro sleep in PDCCH only)</w:t>
            </w:r>
          </w:p>
        </w:tc>
        <w:tc>
          <w:tcPr>
            <w:tcW w:w="851" w:type="dxa"/>
          </w:tcPr>
          <w:p w14:paraId="65BF5229" w14:textId="1F76B728" w:rsidR="004B77DB" w:rsidRPr="004B77DB" w:rsidRDefault="004B77DB" w:rsidP="004B77DB">
            <w:pPr>
              <w:spacing w:after="0"/>
              <w:jc w:val="right"/>
              <w:rPr>
                <w:rFonts w:cstheme="minorHAnsi"/>
                <w:color w:val="000000" w:themeColor="text1"/>
                <w:sz w:val="20"/>
                <w:lang w:val="en-GB" w:eastAsia="ja-JP"/>
              </w:rPr>
            </w:pPr>
            <w:r w:rsidRPr="004B77DB">
              <w:rPr>
                <w:sz w:val="20"/>
              </w:rPr>
              <w:t>0 %</w:t>
            </w:r>
          </w:p>
        </w:tc>
        <w:tc>
          <w:tcPr>
            <w:tcW w:w="850" w:type="dxa"/>
          </w:tcPr>
          <w:p w14:paraId="77BFCF19" w14:textId="1DE445BD" w:rsidR="004B77DB" w:rsidRPr="004B77DB" w:rsidRDefault="004B77DB" w:rsidP="004B77DB">
            <w:pPr>
              <w:spacing w:after="0"/>
              <w:jc w:val="right"/>
              <w:rPr>
                <w:rFonts w:cstheme="minorHAnsi"/>
                <w:color w:val="FF0000"/>
                <w:sz w:val="20"/>
                <w:lang w:val="en-GB" w:eastAsia="ja-JP"/>
              </w:rPr>
            </w:pPr>
            <w:r w:rsidRPr="004B77DB">
              <w:rPr>
                <w:sz w:val="20"/>
              </w:rPr>
              <w:t>0 %</w:t>
            </w:r>
          </w:p>
        </w:tc>
        <w:tc>
          <w:tcPr>
            <w:tcW w:w="851" w:type="dxa"/>
          </w:tcPr>
          <w:p w14:paraId="1478FAFB" w14:textId="0E46FA81" w:rsidR="004B77DB" w:rsidRPr="004B77DB" w:rsidRDefault="004B77DB" w:rsidP="004B77DB">
            <w:pPr>
              <w:spacing w:after="0"/>
              <w:jc w:val="right"/>
              <w:rPr>
                <w:rFonts w:cstheme="minorHAnsi"/>
                <w:sz w:val="20"/>
                <w:lang w:val="en-GB" w:eastAsia="ja-JP"/>
              </w:rPr>
            </w:pPr>
            <w:r w:rsidRPr="004B77DB">
              <w:rPr>
                <w:sz w:val="20"/>
              </w:rPr>
              <w:t>0 %</w:t>
            </w:r>
          </w:p>
        </w:tc>
        <w:tc>
          <w:tcPr>
            <w:tcW w:w="850" w:type="dxa"/>
          </w:tcPr>
          <w:p w14:paraId="00411D45" w14:textId="5B6C73EE" w:rsidR="004B77DB" w:rsidRPr="004B77DB" w:rsidRDefault="004B77DB" w:rsidP="004B77DB">
            <w:pPr>
              <w:spacing w:after="0"/>
              <w:jc w:val="right"/>
              <w:rPr>
                <w:rFonts w:cstheme="minorHAnsi"/>
                <w:sz w:val="20"/>
                <w:lang w:val="en-GB" w:eastAsia="ja-JP"/>
              </w:rPr>
            </w:pPr>
            <w:r w:rsidRPr="004B77DB">
              <w:rPr>
                <w:sz w:val="20"/>
              </w:rPr>
              <w:t>0 %</w:t>
            </w:r>
          </w:p>
        </w:tc>
      </w:tr>
      <w:tr w:rsidR="004B77DB" w14:paraId="58B430F4" w14:textId="77777777" w:rsidTr="00E9642E">
        <w:tc>
          <w:tcPr>
            <w:tcW w:w="6232" w:type="dxa"/>
          </w:tcPr>
          <w:p w14:paraId="2ED94A03" w14:textId="35F433A5" w:rsidR="004B77DB" w:rsidRPr="00C24651" w:rsidRDefault="004B77DB" w:rsidP="004B77DB">
            <w:pPr>
              <w:spacing w:after="0"/>
              <w:rPr>
                <w:rFonts w:cstheme="minorHAnsi"/>
                <w:sz w:val="20"/>
                <w:lang w:val="en-GB" w:eastAsia="ja-JP"/>
              </w:rPr>
            </w:pPr>
            <w:r>
              <w:rPr>
                <w:rFonts w:cstheme="minorHAnsi"/>
                <w:sz w:val="20"/>
                <w:lang w:val="en-GB" w:eastAsia="ja-JP"/>
              </w:rPr>
              <w:t>Light sleep (sleep between 6ms – 20ms)</w:t>
            </w:r>
          </w:p>
        </w:tc>
        <w:tc>
          <w:tcPr>
            <w:tcW w:w="851" w:type="dxa"/>
          </w:tcPr>
          <w:p w14:paraId="4B0692DB" w14:textId="54FBDF0A" w:rsidR="004B77DB" w:rsidRPr="004B77DB" w:rsidRDefault="004B77DB" w:rsidP="004B77DB">
            <w:pPr>
              <w:spacing w:after="0"/>
              <w:jc w:val="right"/>
              <w:rPr>
                <w:rFonts w:cstheme="minorHAnsi"/>
                <w:color w:val="000000" w:themeColor="text1"/>
                <w:sz w:val="20"/>
                <w:lang w:val="en-GB" w:eastAsia="ja-JP"/>
              </w:rPr>
            </w:pPr>
            <w:r w:rsidRPr="004B77DB">
              <w:rPr>
                <w:sz w:val="20"/>
              </w:rPr>
              <w:t>0 %</w:t>
            </w:r>
          </w:p>
        </w:tc>
        <w:tc>
          <w:tcPr>
            <w:tcW w:w="850" w:type="dxa"/>
          </w:tcPr>
          <w:p w14:paraId="563CA776" w14:textId="229F3536" w:rsidR="004B77DB" w:rsidRPr="004B77DB" w:rsidRDefault="004B77DB" w:rsidP="004B77DB">
            <w:pPr>
              <w:spacing w:after="0"/>
              <w:jc w:val="right"/>
              <w:rPr>
                <w:rFonts w:cstheme="minorHAnsi"/>
                <w:color w:val="FF0000"/>
                <w:sz w:val="20"/>
                <w:lang w:val="en-GB" w:eastAsia="ja-JP"/>
              </w:rPr>
            </w:pPr>
            <w:r w:rsidRPr="004B77DB">
              <w:rPr>
                <w:sz w:val="20"/>
              </w:rPr>
              <w:t>0 %</w:t>
            </w:r>
          </w:p>
        </w:tc>
        <w:tc>
          <w:tcPr>
            <w:tcW w:w="851" w:type="dxa"/>
          </w:tcPr>
          <w:p w14:paraId="6FF133C7" w14:textId="50375478" w:rsidR="004B77DB" w:rsidRPr="004B77DB" w:rsidRDefault="004B77DB" w:rsidP="004B77DB">
            <w:pPr>
              <w:spacing w:after="0"/>
              <w:jc w:val="right"/>
              <w:rPr>
                <w:rFonts w:cstheme="minorHAnsi"/>
                <w:sz w:val="20"/>
                <w:lang w:val="en-GB" w:eastAsia="ja-JP"/>
              </w:rPr>
            </w:pPr>
            <w:r w:rsidRPr="004B77DB">
              <w:rPr>
                <w:sz w:val="20"/>
              </w:rPr>
              <w:t>0 %</w:t>
            </w:r>
          </w:p>
        </w:tc>
        <w:tc>
          <w:tcPr>
            <w:tcW w:w="850" w:type="dxa"/>
          </w:tcPr>
          <w:p w14:paraId="135C584D" w14:textId="48FECED3" w:rsidR="004B77DB" w:rsidRPr="004B77DB" w:rsidRDefault="00EE36A6" w:rsidP="004B77DB">
            <w:pPr>
              <w:spacing w:after="0"/>
              <w:jc w:val="right"/>
              <w:rPr>
                <w:rFonts w:cstheme="minorHAnsi"/>
                <w:sz w:val="20"/>
                <w:lang w:val="en-GB" w:eastAsia="ja-JP"/>
              </w:rPr>
            </w:pPr>
            <w:r>
              <w:rPr>
                <w:sz w:val="20"/>
              </w:rPr>
              <w:t>26</w:t>
            </w:r>
            <w:r w:rsidR="00067F9C">
              <w:rPr>
                <w:sz w:val="20"/>
              </w:rPr>
              <w:t>.5</w:t>
            </w:r>
            <w:r w:rsidR="004B77DB" w:rsidRPr="004B77DB">
              <w:rPr>
                <w:sz w:val="20"/>
              </w:rPr>
              <w:t xml:space="preserve"> %</w:t>
            </w:r>
          </w:p>
        </w:tc>
      </w:tr>
      <w:tr w:rsidR="004B77DB" w14:paraId="62A43615" w14:textId="77777777" w:rsidTr="00E9642E">
        <w:tc>
          <w:tcPr>
            <w:tcW w:w="6232" w:type="dxa"/>
          </w:tcPr>
          <w:p w14:paraId="568C28CF" w14:textId="4D293B5D" w:rsidR="004B77DB" w:rsidRPr="00C24651" w:rsidRDefault="004B77DB" w:rsidP="004B77DB">
            <w:pPr>
              <w:spacing w:after="0"/>
              <w:rPr>
                <w:rFonts w:cstheme="minorHAnsi"/>
                <w:sz w:val="20"/>
                <w:lang w:val="en-GB" w:eastAsia="ja-JP"/>
              </w:rPr>
            </w:pPr>
            <w:r w:rsidRPr="00C24651">
              <w:rPr>
                <w:rFonts w:cstheme="minorHAnsi"/>
                <w:sz w:val="20"/>
                <w:lang w:val="en-GB" w:eastAsia="ja-JP"/>
              </w:rPr>
              <w:t>D</w:t>
            </w:r>
            <w:r>
              <w:rPr>
                <w:rFonts w:cstheme="minorHAnsi"/>
                <w:sz w:val="20"/>
                <w:lang w:val="en-GB" w:eastAsia="ja-JP"/>
              </w:rPr>
              <w:t>eep sleep (sleep above 20ms)</w:t>
            </w:r>
          </w:p>
        </w:tc>
        <w:tc>
          <w:tcPr>
            <w:tcW w:w="851" w:type="dxa"/>
          </w:tcPr>
          <w:p w14:paraId="13C6D636" w14:textId="46E468DA" w:rsidR="004B77DB" w:rsidRPr="004B77DB" w:rsidRDefault="004B77DB" w:rsidP="004B77DB">
            <w:pPr>
              <w:spacing w:after="0"/>
              <w:jc w:val="right"/>
              <w:rPr>
                <w:rFonts w:cstheme="minorHAnsi"/>
                <w:color w:val="000000" w:themeColor="text1"/>
                <w:sz w:val="20"/>
                <w:lang w:val="en-GB" w:eastAsia="ja-JP"/>
              </w:rPr>
            </w:pPr>
            <w:r w:rsidRPr="004B77DB">
              <w:rPr>
                <w:sz w:val="20"/>
              </w:rPr>
              <w:t>0 %</w:t>
            </w:r>
          </w:p>
        </w:tc>
        <w:tc>
          <w:tcPr>
            <w:tcW w:w="850" w:type="dxa"/>
          </w:tcPr>
          <w:p w14:paraId="4E1499BA" w14:textId="1D64F01A" w:rsidR="004B77DB" w:rsidRPr="004B77DB" w:rsidRDefault="004B77DB" w:rsidP="004B77DB">
            <w:pPr>
              <w:spacing w:after="0"/>
              <w:jc w:val="right"/>
              <w:rPr>
                <w:rFonts w:cstheme="minorHAnsi"/>
                <w:color w:val="FF0000"/>
                <w:sz w:val="20"/>
                <w:lang w:val="en-GB" w:eastAsia="ja-JP"/>
              </w:rPr>
            </w:pPr>
            <w:r w:rsidRPr="004B77DB">
              <w:rPr>
                <w:sz w:val="20"/>
              </w:rPr>
              <w:t>61.6 %</w:t>
            </w:r>
          </w:p>
        </w:tc>
        <w:tc>
          <w:tcPr>
            <w:tcW w:w="851" w:type="dxa"/>
          </w:tcPr>
          <w:p w14:paraId="075A52AF" w14:textId="10B651B8" w:rsidR="004B77DB" w:rsidRPr="004B77DB" w:rsidRDefault="004B77DB" w:rsidP="004B77DB">
            <w:pPr>
              <w:spacing w:after="0"/>
              <w:jc w:val="right"/>
              <w:rPr>
                <w:rFonts w:cstheme="minorHAnsi"/>
                <w:sz w:val="20"/>
                <w:lang w:val="en-GB" w:eastAsia="ja-JP"/>
              </w:rPr>
            </w:pPr>
            <w:r w:rsidRPr="004B77DB">
              <w:rPr>
                <w:sz w:val="20"/>
              </w:rPr>
              <w:t>0 %</w:t>
            </w:r>
          </w:p>
        </w:tc>
        <w:tc>
          <w:tcPr>
            <w:tcW w:w="850" w:type="dxa"/>
          </w:tcPr>
          <w:p w14:paraId="2F22BC72" w14:textId="1C925122" w:rsidR="004B77DB" w:rsidRPr="004B77DB" w:rsidRDefault="004B77DB" w:rsidP="004B77DB">
            <w:pPr>
              <w:spacing w:after="0"/>
              <w:jc w:val="right"/>
              <w:rPr>
                <w:rFonts w:cstheme="minorHAnsi"/>
                <w:sz w:val="20"/>
                <w:lang w:val="en-GB" w:eastAsia="ja-JP"/>
              </w:rPr>
            </w:pPr>
            <w:r w:rsidRPr="004B77DB">
              <w:rPr>
                <w:sz w:val="20"/>
              </w:rPr>
              <w:t>39.6 %</w:t>
            </w:r>
          </w:p>
        </w:tc>
      </w:tr>
    </w:tbl>
    <w:p w14:paraId="707A5AAD" w14:textId="19C0D271" w:rsidR="006A3811" w:rsidRDefault="006A3811" w:rsidP="00717F92">
      <w:pPr>
        <w:spacing w:after="0"/>
        <w:jc w:val="both"/>
        <w:rPr>
          <w:rFonts w:cstheme="minorHAnsi"/>
          <w:color w:val="2E74B5" w:themeColor="accent5" w:themeShade="BF"/>
          <w:sz w:val="20"/>
          <w:lang w:val="en-GB" w:eastAsia="ja-JP"/>
        </w:rPr>
      </w:pPr>
    </w:p>
    <w:p w14:paraId="253AABED" w14:textId="77777777" w:rsidR="003B6F61" w:rsidRDefault="003B6F61" w:rsidP="007E0326">
      <w:pPr>
        <w:spacing w:after="0"/>
        <w:jc w:val="center"/>
        <w:rPr>
          <w:rFonts w:cstheme="minorHAnsi"/>
          <w:b/>
          <w:sz w:val="20"/>
          <w:lang w:val="en-GB" w:eastAsia="ja-JP"/>
        </w:rPr>
      </w:pPr>
    </w:p>
    <w:p w14:paraId="47CC0CC9" w14:textId="77777777" w:rsidR="003B6F61" w:rsidRDefault="003B6F61" w:rsidP="007E0326">
      <w:pPr>
        <w:spacing w:after="0"/>
        <w:jc w:val="center"/>
        <w:rPr>
          <w:rFonts w:cstheme="minorHAnsi"/>
          <w:b/>
          <w:sz w:val="20"/>
          <w:lang w:val="en-GB" w:eastAsia="ja-JP"/>
        </w:rPr>
      </w:pPr>
    </w:p>
    <w:p w14:paraId="51DF36C6" w14:textId="77777777" w:rsidR="003B6F61" w:rsidRDefault="003B6F61" w:rsidP="007E0326">
      <w:pPr>
        <w:spacing w:after="0"/>
        <w:jc w:val="center"/>
        <w:rPr>
          <w:rFonts w:cstheme="minorHAnsi"/>
          <w:b/>
          <w:sz w:val="20"/>
          <w:lang w:val="en-GB" w:eastAsia="ja-JP"/>
        </w:rPr>
      </w:pPr>
    </w:p>
    <w:p w14:paraId="2A06655F" w14:textId="22D97E39" w:rsidR="003B6F61" w:rsidRDefault="003B6F61" w:rsidP="007E0326">
      <w:pPr>
        <w:spacing w:after="0"/>
        <w:jc w:val="center"/>
        <w:rPr>
          <w:rFonts w:cstheme="minorHAnsi"/>
          <w:b/>
          <w:sz w:val="20"/>
          <w:lang w:val="en-GB" w:eastAsia="ja-JP"/>
        </w:rPr>
      </w:pPr>
    </w:p>
    <w:p w14:paraId="0CCC0336" w14:textId="77777777" w:rsidR="00FA3CBB" w:rsidRDefault="00FA3CBB" w:rsidP="007E0326">
      <w:pPr>
        <w:spacing w:after="0"/>
        <w:jc w:val="center"/>
        <w:rPr>
          <w:rFonts w:cstheme="minorHAnsi"/>
          <w:b/>
          <w:sz w:val="20"/>
          <w:lang w:val="en-GB" w:eastAsia="ja-JP"/>
        </w:rPr>
      </w:pPr>
      <w:bookmarkStart w:id="1" w:name="_GoBack"/>
      <w:bookmarkEnd w:id="1"/>
    </w:p>
    <w:p w14:paraId="1555F1B2" w14:textId="7B453B71" w:rsidR="007E0326" w:rsidRPr="007E0326" w:rsidRDefault="007E0326" w:rsidP="007E0326">
      <w:pPr>
        <w:spacing w:after="0"/>
        <w:jc w:val="center"/>
        <w:rPr>
          <w:rFonts w:cstheme="minorHAnsi"/>
          <w:b/>
          <w:sz w:val="20"/>
          <w:lang w:val="en-GB" w:eastAsia="ja-JP"/>
        </w:rPr>
      </w:pPr>
      <w:r w:rsidRPr="003876E0">
        <w:rPr>
          <w:rFonts w:cstheme="minorHAnsi"/>
          <w:b/>
          <w:sz w:val="20"/>
          <w:lang w:val="en-GB" w:eastAsia="ja-JP"/>
        </w:rPr>
        <w:lastRenderedPageBreak/>
        <w:t xml:space="preserve">Table </w:t>
      </w:r>
      <w:r>
        <w:rPr>
          <w:rFonts w:cstheme="minorHAnsi"/>
          <w:b/>
          <w:sz w:val="20"/>
          <w:lang w:val="en-GB" w:eastAsia="ja-JP"/>
        </w:rPr>
        <w:t>2</w:t>
      </w:r>
      <w:r w:rsidRPr="003876E0">
        <w:rPr>
          <w:rFonts w:cstheme="minorHAnsi"/>
          <w:b/>
          <w:sz w:val="20"/>
          <w:lang w:val="en-GB" w:eastAsia="ja-JP"/>
        </w:rPr>
        <w:t xml:space="preserve">. </w:t>
      </w:r>
      <w:r>
        <w:rPr>
          <w:rFonts w:cstheme="minorHAnsi"/>
          <w:b/>
          <w:sz w:val="20"/>
          <w:lang w:val="en-GB" w:eastAsia="ja-JP"/>
        </w:rPr>
        <w:t>Power</w:t>
      </w:r>
      <w:r w:rsidRPr="003876E0">
        <w:rPr>
          <w:rFonts w:cstheme="minorHAnsi"/>
          <w:b/>
          <w:sz w:val="20"/>
          <w:lang w:val="en-GB" w:eastAsia="ja-JP"/>
        </w:rPr>
        <w:t xml:space="preserve"> distribution for traffic model calibration</w:t>
      </w:r>
    </w:p>
    <w:tbl>
      <w:tblPr>
        <w:tblStyle w:val="TableGrid"/>
        <w:tblW w:w="9634" w:type="dxa"/>
        <w:tblLook w:val="04A0" w:firstRow="1" w:lastRow="0" w:firstColumn="1" w:lastColumn="0" w:noHBand="0" w:noVBand="1"/>
      </w:tblPr>
      <w:tblGrid>
        <w:gridCol w:w="6232"/>
        <w:gridCol w:w="851"/>
        <w:gridCol w:w="850"/>
        <w:gridCol w:w="851"/>
        <w:gridCol w:w="850"/>
      </w:tblGrid>
      <w:tr w:rsidR="00B07D32" w14:paraId="24940B50" w14:textId="77777777" w:rsidTr="00831855">
        <w:tc>
          <w:tcPr>
            <w:tcW w:w="6232" w:type="dxa"/>
            <w:vMerge w:val="restart"/>
            <w:shd w:val="clear" w:color="auto" w:fill="B4C6E7" w:themeFill="accent1" w:themeFillTint="66"/>
            <w:vAlign w:val="center"/>
          </w:tcPr>
          <w:p w14:paraId="50D66B62" w14:textId="77777777" w:rsidR="00B07D32" w:rsidRPr="00C24651" w:rsidRDefault="00B07D32" w:rsidP="00831855">
            <w:pPr>
              <w:spacing w:after="0"/>
              <w:jc w:val="center"/>
              <w:rPr>
                <w:rFonts w:cstheme="minorHAnsi"/>
                <w:b/>
                <w:sz w:val="20"/>
                <w:lang w:val="en-GB" w:eastAsia="ja-JP"/>
              </w:rPr>
            </w:pPr>
            <w:r w:rsidRPr="00C24651">
              <w:rPr>
                <w:rFonts w:cstheme="minorHAnsi"/>
                <w:b/>
                <w:sz w:val="20"/>
                <w:lang w:val="en-GB" w:eastAsia="ja-JP"/>
              </w:rPr>
              <w:t>Power states</w:t>
            </w:r>
          </w:p>
        </w:tc>
        <w:tc>
          <w:tcPr>
            <w:tcW w:w="3402" w:type="dxa"/>
            <w:gridSpan w:val="4"/>
            <w:shd w:val="clear" w:color="auto" w:fill="B4C6E7" w:themeFill="accent1" w:themeFillTint="66"/>
            <w:vAlign w:val="center"/>
          </w:tcPr>
          <w:p w14:paraId="4CE266F1" w14:textId="1DACA8E7" w:rsidR="00B07D32" w:rsidRPr="00C24651" w:rsidRDefault="00072B97" w:rsidP="00831855">
            <w:pPr>
              <w:spacing w:after="0"/>
              <w:jc w:val="center"/>
              <w:rPr>
                <w:rFonts w:cstheme="minorHAnsi"/>
                <w:b/>
                <w:sz w:val="20"/>
                <w:lang w:val="en-GB" w:eastAsia="ja-JP"/>
              </w:rPr>
            </w:pPr>
            <w:r>
              <w:rPr>
                <w:rFonts w:cstheme="minorHAnsi"/>
                <w:b/>
                <w:sz w:val="20"/>
                <w:lang w:val="en-GB" w:eastAsia="ja-JP"/>
              </w:rPr>
              <w:t>Power</w:t>
            </w:r>
            <w:r w:rsidR="00B07D32">
              <w:rPr>
                <w:rFonts w:cstheme="minorHAnsi"/>
                <w:b/>
                <w:sz w:val="20"/>
                <w:lang w:val="en-GB" w:eastAsia="ja-JP"/>
              </w:rPr>
              <w:t xml:space="preserve"> distribution</w:t>
            </w:r>
          </w:p>
        </w:tc>
      </w:tr>
      <w:tr w:rsidR="00B07D32" w14:paraId="557A677D" w14:textId="77777777" w:rsidTr="00831855">
        <w:tc>
          <w:tcPr>
            <w:tcW w:w="6232" w:type="dxa"/>
            <w:vMerge/>
          </w:tcPr>
          <w:p w14:paraId="5E82B4C8" w14:textId="77777777" w:rsidR="00B07D32" w:rsidRPr="00C24651" w:rsidRDefault="00B07D32" w:rsidP="00831855">
            <w:pPr>
              <w:spacing w:after="0"/>
              <w:rPr>
                <w:rFonts w:cstheme="minorHAnsi"/>
                <w:b/>
                <w:sz w:val="20"/>
                <w:lang w:val="en-GB" w:eastAsia="ja-JP"/>
              </w:rPr>
            </w:pPr>
          </w:p>
        </w:tc>
        <w:tc>
          <w:tcPr>
            <w:tcW w:w="1701" w:type="dxa"/>
            <w:gridSpan w:val="2"/>
            <w:shd w:val="clear" w:color="auto" w:fill="B4C6E7" w:themeFill="accent1" w:themeFillTint="66"/>
            <w:vAlign w:val="center"/>
          </w:tcPr>
          <w:p w14:paraId="575E49C0" w14:textId="4E11BF5E" w:rsidR="00B07D32" w:rsidRPr="00C24651" w:rsidRDefault="004A1EA1" w:rsidP="00831855">
            <w:pPr>
              <w:spacing w:after="0"/>
              <w:jc w:val="center"/>
              <w:rPr>
                <w:rFonts w:cstheme="minorHAnsi"/>
                <w:b/>
                <w:sz w:val="20"/>
                <w:lang w:val="en-GB" w:eastAsia="ja-JP"/>
              </w:rPr>
            </w:pPr>
            <w:r>
              <w:rPr>
                <w:rFonts w:cstheme="minorHAnsi"/>
                <w:b/>
                <w:sz w:val="20"/>
                <w:lang w:val="en-GB" w:eastAsia="ja-JP"/>
              </w:rPr>
              <w:t>FT</w:t>
            </w:r>
            <w:r w:rsidR="00B07D32" w:rsidRPr="00C24651">
              <w:rPr>
                <w:rFonts w:cstheme="minorHAnsi"/>
                <w:b/>
                <w:sz w:val="20"/>
                <w:lang w:val="en-GB" w:eastAsia="ja-JP"/>
              </w:rPr>
              <w:t>P</w:t>
            </w:r>
          </w:p>
        </w:tc>
        <w:tc>
          <w:tcPr>
            <w:tcW w:w="1701" w:type="dxa"/>
            <w:gridSpan w:val="2"/>
            <w:shd w:val="clear" w:color="auto" w:fill="B4C6E7" w:themeFill="accent1" w:themeFillTint="66"/>
            <w:vAlign w:val="center"/>
          </w:tcPr>
          <w:p w14:paraId="57403692" w14:textId="13991E1F" w:rsidR="00B07D32" w:rsidRPr="00C24651" w:rsidRDefault="004A1EA1" w:rsidP="00831855">
            <w:pPr>
              <w:spacing w:after="0"/>
              <w:jc w:val="center"/>
              <w:rPr>
                <w:rFonts w:cstheme="minorHAnsi"/>
                <w:b/>
                <w:sz w:val="20"/>
                <w:lang w:val="en-GB" w:eastAsia="ja-JP"/>
              </w:rPr>
            </w:pPr>
            <w:r>
              <w:rPr>
                <w:rFonts w:cstheme="minorHAnsi"/>
                <w:b/>
                <w:sz w:val="20"/>
                <w:lang w:val="en-GB" w:eastAsia="ja-JP"/>
              </w:rPr>
              <w:t>VoI</w:t>
            </w:r>
            <w:r w:rsidR="00B07D32" w:rsidRPr="00C24651">
              <w:rPr>
                <w:rFonts w:cstheme="minorHAnsi"/>
                <w:b/>
                <w:sz w:val="20"/>
                <w:lang w:val="en-GB" w:eastAsia="ja-JP"/>
              </w:rPr>
              <w:t>P</w:t>
            </w:r>
          </w:p>
        </w:tc>
      </w:tr>
      <w:tr w:rsidR="00B07D32" w14:paraId="14F64E3B" w14:textId="77777777" w:rsidTr="00831855">
        <w:tc>
          <w:tcPr>
            <w:tcW w:w="6232" w:type="dxa"/>
            <w:vMerge/>
          </w:tcPr>
          <w:p w14:paraId="53E10831" w14:textId="77777777" w:rsidR="00B07D32" w:rsidRPr="00C24651" w:rsidRDefault="00B07D32" w:rsidP="00831855">
            <w:pPr>
              <w:spacing w:after="0"/>
              <w:rPr>
                <w:rFonts w:cstheme="minorHAnsi"/>
                <w:b/>
                <w:sz w:val="20"/>
                <w:lang w:val="en-GB" w:eastAsia="ja-JP"/>
              </w:rPr>
            </w:pPr>
          </w:p>
        </w:tc>
        <w:tc>
          <w:tcPr>
            <w:tcW w:w="851" w:type="dxa"/>
            <w:shd w:val="clear" w:color="auto" w:fill="B4C6E7" w:themeFill="accent1" w:themeFillTint="66"/>
            <w:vAlign w:val="center"/>
          </w:tcPr>
          <w:p w14:paraId="7B041B36" w14:textId="77777777" w:rsidR="00B07D32" w:rsidRPr="00C24651" w:rsidRDefault="00B07D32" w:rsidP="00831855">
            <w:pPr>
              <w:spacing w:after="0"/>
              <w:jc w:val="center"/>
              <w:rPr>
                <w:rFonts w:cstheme="minorHAnsi"/>
                <w:b/>
                <w:sz w:val="20"/>
                <w:lang w:val="en-GB" w:eastAsia="ja-JP"/>
              </w:rPr>
            </w:pPr>
            <w:r w:rsidRPr="00C24651">
              <w:rPr>
                <w:rFonts w:cstheme="minorHAnsi"/>
                <w:b/>
                <w:sz w:val="20"/>
                <w:lang w:val="en-GB" w:eastAsia="ja-JP"/>
              </w:rPr>
              <w:t>No DRX</w:t>
            </w:r>
          </w:p>
        </w:tc>
        <w:tc>
          <w:tcPr>
            <w:tcW w:w="850" w:type="dxa"/>
            <w:shd w:val="clear" w:color="auto" w:fill="B4C6E7" w:themeFill="accent1" w:themeFillTint="66"/>
            <w:vAlign w:val="center"/>
          </w:tcPr>
          <w:p w14:paraId="6794D788" w14:textId="77777777" w:rsidR="00B07D32" w:rsidRPr="00C24651" w:rsidRDefault="00B07D32" w:rsidP="00831855">
            <w:pPr>
              <w:spacing w:after="0"/>
              <w:jc w:val="center"/>
              <w:rPr>
                <w:rFonts w:cstheme="minorHAnsi"/>
                <w:b/>
                <w:sz w:val="20"/>
                <w:lang w:val="en-GB" w:eastAsia="ja-JP"/>
              </w:rPr>
            </w:pPr>
            <w:r w:rsidRPr="00C24651">
              <w:rPr>
                <w:rFonts w:cstheme="minorHAnsi"/>
                <w:b/>
                <w:sz w:val="20"/>
                <w:lang w:val="en-GB" w:eastAsia="ja-JP"/>
              </w:rPr>
              <w:t>With DRX</w:t>
            </w:r>
          </w:p>
        </w:tc>
        <w:tc>
          <w:tcPr>
            <w:tcW w:w="851" w:type="dxa"/>
            <w:shd w:val="clear" w:color="auto" w:fill="B4C6E7" w:themeFill="accent1" w:themeFillTint="66"/>
            <w:vAlign w:val="center"/>
          </w:tcPr>
          <w:p w14:paraId="541D726B" w14:textId="77777777" w:rsidR="00B07D32" w:rsidRPr="00C24651" w:rsidRDefault="00B07D32" w:rsidP="00831855">
            <w:pPr>
              <w:spacing w:after="0"/>
              <w:jc w:val="center"/>
              <w:rPr>
                <w:rFonts w:cstheme="minorHAnsi"/>
                <w:b/>
                <w:sz w:val="20"/>
                <w:lang w:val="en-GB" w:eastAsia="ja-JP"/>
              </w:rPr>
            </w:pPr>
            <w:r w:rsidRPr="00C24651">
              <w:rPr>
                <w:rFonts w:cstheme="minorHAnsi"/>
                <w:b/>
                <w:sz w:val="20"/>
                <w:lang w:val="en-GB" w:eastAsia="ja-JP"/>
              </w:rPr>
              <w:t>No DRX</w:t>
            </w:r>
          </w:p>
        </w:tc>
        <w:tc>
          <w:tcPr>
            <w:tcW w:w="850" w:type="dxa"/>
            <w:shd w:val="clear" w:color="auto" w:fill="B4C6E7" w:themeFill="accent1" w:themeFillTint="66"/>
            <w:vAlign w:val="center"/>
          </w:tcPr>
          <w:p w14:paraId="08BB4FF0" w14:textId="77777777" w:rsidR="00B07D32" w:rsidRPr="00C24651" w:rsidRDefault="00B07D32" w:rsidP="00831855">
            <w:pPr>
              <w:spacing w:after="0"/>
              <w:jc w:val="center"/>
              <w:rPr>
                <w:rFonts w:cstheme="minorHAnsi"/>
                <w:b/>
                <w:sz w:val="20"/>
                <w:lang w:val="en-GB" w:eastAsia="ja-JP"/>
              </w:rPr>
            </w:pPr>
            <w:r w:rsidRPr="00C24651">
              <w:rPr>
                <w:rFonts w:cstheme="minorHAnsi"/>
                <w:b/>
                <w:sz w:val="20"/>
                <w:lang w:val="en-GB" w:eastAsia="ja-JP"/>
              </w:rPr>
              <w:t>With DRX</w:t>
            </w:r>
          </w:p>
        </w:tc>
      </w:tr>
      <w:tr w:rsidR="003B6F61" w14:paraId="7A9BAE07" w14:textId="77777777" w:rsidTr="00411C99">
        <w:tc>
          <w:tcPr>
            <w:tcW w:w="6232" w:type="dxa"/>
          </w:tcPr>
          <w:p w14:paraId="4823EF12" w14:textId="0F364C4C" w:rsidR="003B6F61" w:rsidRPr="00C24651" w:rsidRDefault="003B6F61" w:rsidP="003B6F61">
            <w:pPr>
              <w:spacing w:after="0"/>
              <w:rPr>
                <w:rFonts w:cstheme="minorHAnsi"/>
                <w:sz w:val="20"/>
                <w:lang w:val="en-GB" w:eastAsia="ja-JP"/>
              </w:rPr>
            </w:pPr>
            <w:r w:rsidRPr="00C24651">
              <w:rPr>
                <w:rFonts w:cstheme="minorHAnsi"/>
                <w:sz w:val="20"/>
                <w:lang w:val="en-GB" w:eastAsia="ja-JP"/>
              </w:rPr>
              <w:t>PDCCH only</w:t>
            </w:r>
            <w:r>
              <w:rPr>
                <w:rFonts w:cstheme="minorHAnsi"/>
                <w:sz w:val="20"/>
                <w:lang w:val="en-GB" w:eastAsia="ja-JP"/>
              </w:rPr>
              <w:t xml:space="preserve"> (includes PDCCH reception, decoding, and micro sleep)</w:t>
            </w:r>
          </w:p>
        </w:tc>
        <w:tc>
          <w:tcPr>
            <w:tcW w:w="851" w:type="dxa"/>
          </w:tcPr>
          <w:p w14:paraId="259763E0" w14:textId="3E789FED" w:rsidR="003B6F61" w:rsidRPr="003B6F61" w:rsidRDefault="003B6F61" w:rsidP="003B6F61">
            <w:pPr>
              <w:spacing w:after="0"/>
              <w:jc w:val="right"/>
              <w:rPr>
                <w:rFonts w:cstheme="minorHAnsi"/>
                <w:color w:val="FF0000"/>
                <w:sz w:val="20"/>
                <w:lang w:val="en-GB" w:eastAsia="ja-JP"/>
              </w:rPr>
            </w:pPr>
            <w:r w:rsidRPr="003B6F61">
              <w:rPr>
                <w:sz w:val="20"/>
              </w:rPr>
              <w:t>99.4 %</w:t>
            </w:r>
          </w:p>
        </w:tc>
        <w:tc>
          <w:tcPr>
            <w:tcW w:w="850" w:type="dxa"/>
          </w:tcPr>
          <w:p w14:paraId="3BDF5627" w14:textId="628C012C" w:rsidR="003B6F61" w:rsidRPr="003B6F61" w:rsidRDefault="003B6F61" w:rsidP="003B6F61">
            <w:pPr>
              <w:spacing w:after="0"/>
              <w:jc w:val="right"/>
              <w:rPr>
                <w:rFonts w:cstheme="minorHAnsi"/>
                <w:color w:val="FF0000"/>
                <w:sz w:val="20"/>
                <w:lang w:val="en-GB" w:eastAsia="ja-JP"/>
              </w:rPr>
            </w:pPr>
            <w:r w:rsidRPr="003B6F61">
              <w:rPr>
                <w:sz w:val="20"/>
              </w:rPr>
              <w:t>96.8 %</w:t>
            </w:r>
          </w:p>
        </w:tc>
        <w:tc>
          <w:tcPr>
            <w:tcW w:w="851" w:type="dxa"/>
          </w:tcPr>
          <w:p w14:paraId="01F8DE7A" w14:textId="50BA7A2B" w:rsidR="003B6F61" w:rsidRPr="003B6F61" w:rsidRDefault="003B6F61" w:rsidP="003B6F61">
            <w:pPr>
              <w:spacing w:after="0"/>
              <w:jc w:val="right"/>
              <w:rPr>
                <w:rFonts w:cstheme="minorHAnsi"/>
                <w:sz w:val="20"/>
                <w:lang w:val="en-GB" w:eastAsia="ja-JP"/>
              </w:rPr>
            </w:pPr>
            <w:r w:rsidRPr="003B6F61">
              <w:rPr>
                <w:sz w:val="20"/>
              </w:rPr>
              <w:t>95.7 %</w:t>
            </w:r>
          </w:p>
        </w:tc>
        <w:tc>
          <w:tcPr>
            <w:tcW w:w="850" w:type="dxa"/>
          </w:tcPr>
          <w:p w14:paraId="437BACA9" w14:textId="621D90C8" w:rsidR="003B6F61" w:rsidRPr="003B6F61" w:rsidRDefault="003B6F61" w:rsidP="003B6F61">
            <w:pPr>
              <w:spacing w:after="0"/>
              <w:jc w:val="right"/>
              <w:rPr>
                <w:rFonts w:cstheme="minorHAnsi"/>
                <w:sz w:val="20"/>
                <w:lang w:val="en-GB" w:eastAsia="ja-JP"/>
              </w:rPr>
            </w:pPr>
            <w:r w:rsidRPr="003B6F61">
              <w:rPr>
                <w:sz w:val="20"/>
              </w:rPr>
              <w:t>76.2 %</w:t>
            </w:r>
          </w:p>
        </w:tc>
      </w:tr>
      <w:tr w:rsidR="003B6F61" w14:paraId="79266CA2" w14:textId="77777777" w:rsidTr="00411C99">
        <w:tc>
          <w:tcPr>
            <w:tcW w:w="6232" w:type="dxa"/>
          </w:tcPr>
          <w:p w14:paraId="41704332" w14:textId="77777777" w:rsidR="003B6F61" w:rsidRPr="00C24651" w:rsidRDefault="003B6F61" w:rsidP="003B6F61">
            <w:pPr>
              <w:spacing w:after="0"/>
              <w:rPr>
                <w:rFonts w:cstheme="minorHAnsi"/>
                <w:sz w:val="20"/>
                <w:lang w:val="en-GB" w:eastAsia="ja-JP"/>
              </w:rPr>
            </w:pPr>
            <w:r>
              <w:rPr>
                <w:rFonts w:cstheme="minorHAnsi"/>
                <w:sz w:val="20"/>
                <w:lang w:val="en-GB" w:eastAsia="ja-JP"/>
              </w:rPr>
              <w:t>PDSCH + PDCCH</w:t>
            </w:r>
          </w:p>
        </w:tc>
        <w:tc>
          <w:tcPr>
            <w:tcW w:w="851" w:type="dxa"/>
          </w:tcPr>
          <w:p w14:paraId="0ACEAA5C" w14:textId="2165F38D" w:rsidR="003B6F61" w:rsidRPr="003B6F61" w:rsidRDefault="003B6F61" w:rsidP="003B6F61">
            <w:pPr>
              <w:spacing w:after="0"/>
              <w:jc w:val="right"/>
              <w:rPr>
                <w:rFonts w:cstheme="minorHAnsi"/>
                <w:color w:val="FF0000"/>
                <w:sz w:val="20"/>
                <w:lang w:val="en-GB" w:eastAsia="ja-JP"/>
              </w:rPr>
            </w:pPr>
            <w:r w:rsidRPr="003B6F61">
              <w:rPr>
                <w:sz w:val="20"/>
              </w:rPr>
              <w:t>0.6 %</w:t>
            </w:r>
          </w:p>
        </w:tc>
        <w:tc>
          <w:tcPr>
            <w:tcW w:w="850" w:type="dxa"/>
          </w:tcPr>
          <w:p w14:paraId="356A530E" w14:textId="4ACEC07C" w:rsidR="003B6F61" w:rsidRPr="003B6F61" w:rsidRDefault="003B6F61" w:rsidP="003B6F61">
            <w:pPr>
              <w:spacing w:after="0"/>
              <w:jc w:val="right"/>
              <w:rPr>
                <w:rFonts w:cstheme="minorHAnsi"/>
                <w:color w:val="FF0000"/>
                <w:sz w:val="20"/>
                <w:lang w:val="en-GB" w:eastAsia="ja-JP"/>
              </w:rPr>
            </w:pPr>
            <w:r w:rsidRPr="003B6F61">
              <w:rPr>
                <w:sz w:val="20"/>
              </w:rPr>
              <w:t>1.6 %</w:t>
            </w:r>
          </w:p>
        </w:tc>
        <w:tc>
          <w:tcPr>
            <w:tcW w:w="851" w:type="dxa"/>
          </w:tcPr>
          <w:p w14:paraId="4B010C70" w14:textId="4297AE64" w:rsidR="003B6F61" w:rsidRPr="003B6F61" w:rsidRDefault="003B6F61" w:rsidP="003B6F61">
            <w:pPr>
              <w:spacing w:after="0"/>
              <w:jc w:val="right"/>
              <w:rPr>
                <w:rFonts w:cstheme="minorHAnsi"/>
                <w:sz w:val="20"/>
                <w:lang w:val="en-GB" w:eastAsia="ja-JP"/>
              </w:rPr>
            </w:pPr>
            <w:r w:rsidRPr="003B6F61">
              <w:rPr>
                <w:sz w:val="20"/>
              </w:rPr>
              <w:t>4.3 %</w:t>
            </w:r>
          </w:p>
        </w:tc>
        <w:tc>
          <w:tcPr>
            <w:tcW w:w="850" w:type="dxa"/>
          </w:tcPr>
          <w:p w14:paraId="0247020D" w14:textId="2E1F8CAC" w:rsidR="003B6F61" w:rsidRPr="003B6F61" w:rsidRDefault="003B6F61" w:rsidP="003B6F61">
            <w:pPr>
              <w:spacing w:after="0"/>
              <w:jc w:val="right"/>
              <w:rPr>
                <w:rFonts w:cstheme="minorHAnsi"/>
                <w:sz w:val="20"/>
                <w:lang w:val="en-GB" w:eastAsia="ja-JP"/>
              </w:rPr>
            </w:pPr>
            <w:r w:rsidRPr="003B6F61">
              <w:rPr>
                <w:sz w:val="20"/>
              </w:rPr>
              <w:t>10.3 %</w:t>
            </w:r>
          </w:p>
        </w:tc>
      </w:tr>
      <w:tr w:rsidR="003B6F61" w:rsidRPr="00836FEB" w14:paraId="16329485" w14:textId="77777777" w:rsidTr="00411C99">
        <w:tc>
          <w:tcPr>
            <w:tcW w:w="6232" w:type="dxa"/>
          </w:tcPr>
          <w:p w14:paraId="522280BC" w14:textId="77777777" w:rsidR="003B6F61" w:rsidRPr="00C24651" w:rsidRDefault="003B6F61" w:rsidP="003B6F61">
            <w:pPr>
              <w:spacing w:after="0"/>
              <w:rPr>
                <w:rFonts w:cstheme="minorHAnsi"/>
                <w:sz w:val="20"/>
                <w:lang w:val="en-GB" w:eastAsia="ja-JP"/>
              </w:rPr>
            </w:pPr>
            <w:r w:rsidRPr="00C24651">
              <w:rPr>
                <w:rFonts w:cstheme="minorHAnsi"/>
                <w:sz w:val="20"/>
                <w:lang w:val="en-GB" w:eastAsia="ja-JP"/>
              </w:rPr>
              <w:t>Micro sleep</w:t>
            </w:r>
            <w:r>
              <w:rPr>
                <w:rFonts w:cstheme="minorHAnsi"/>
                <w:sz w:val="20"/>
                <w:lang w:val="en-GB" w:eastAsia="ja-JP"/>
              </w:rPr>
              <w:t xml:space="preserve"> (sleep below 6ms, not including micro sleep in PDCCH only)</w:t>
            </w:r>
          </w:p>
        </w:tc>
        <w:tc>
          <w:tcPr>
            <w:tcW w:w="851" w:type="dxa"/>
          </w:tcPr>
          <w:p w14:paraId="10B17CD9" w14:textId="263F2DA4" w:rsidR="003B6F61" w:rsidRPr="003B6F61" w:rsidRDefault="003B6F61" w:rsidP="003B6F61">
            <w:pPr>
              <w:spacing w:after="0"/>
              <w:jc w:val="right"/>
              <w:rPr>
                <w:rFonts w:cstheme="minorHAnsi"/>
                <w:color w:val="000000" w:themeColor="text1"/>
                <w:sz w:val="20"/>
                <w:lang w:val="en-GB" w:eastAsia="ja-JP"/>
              </w:rPr>
            </w:pPr>
            <w:r w:rsidRPr="003B6F61">
              <w:rPr>
                <w:sz w:val="20"/>
              </w:rPr>
              <w:t>0 %</w:t>
            </w:r>
          </w:p>
        </w:tc>
        <w:tc>
          <w:tcPr>
            <w:tcW w:w="850" w:type="dxa"/>
          </w:tcPr>
          <w:p w14:paraId="040F4E6D" w14:textId="41586F57" w:rsidR="003B6F61" w:rsidRPr="003B6F61" w:rsidRDefault="003B6F61" w:rsidP="003B6F61">
            <w:pPr>
              <w:spacing w:after="0"/>
              <w:jc w:val="right"/>
              <w:rPr>
                <w:rFonts w:cstheme="minorHAnsi"/>
                <w:color w:val="FF0000"/>
                <w:sz w:val="20"/>
                <w:lang w:val="en-GB" w:eastAsia="ja-JP"/>
              </w:rPr>
            </w:pPr>
            <w:r w:rsidRPr="003B6F61">
              <w:rPr>
                <w:sz w:val="20"/>
              </w:rPr>
              <w:t>0 %</w:t>
            </w:r>
          </w:p>
        </w:tc>
        <w:tc>
          <w:tcPr>
            <w:tcW w:w="851" w:type="dxa"/>
          </w:tcPr>
          <w:p w14:paraId="5A406AE9" w14:textId="35D5B6DC" w:rsidR="003B6F61" w:rsidRPr="003B6F61" w:rsidRDefault="003B6F61" w:rsidP="003B6F61">
            <w:pPr>
              <w:spacing w:after="0"/>
              <w:jc w:val="right"/>
              <w:rPr>
                <w:rFonts w:cstheme="minorHAnsi"/>
                <w:sz w:val="20"/>
                <w:lang w:val="en-GB" w:eastAsia="ja-JP"/>
              </w:rPr>
            </w:pPr>
            <w:r w:rsidRPr="003B6F61">
              <w:rPr>
                <w:sz w:val="20"/>
              </w:rPr>
              <w:t>0 %</w:t>
            </w:r>
          </w:p>
        </w:tc>
        <w:tc>
          <w:tcPr>
            <w:tcW w:w="850" w:type="dxa"/>
          </w:tcPr>
          <w:p w14:paraId="74525923" w14:textId="1EFBD222" w:rsidR="003B6F61" w:rsidRPr="003B6F61" w:rsidRDefault="003B6F61" w:rsidP="003B6F61">
            <w:pPr>
              <w:spacing w:after="0"/>
              <w:jc w:val="right"/>
              <w:rPr>
                <w:rFonts w:cstheme="minorHAnsi"/>
                <w:sz w:val="20"/>
                <w:lang w:val="en-GB" w:eastAsia="ja-JP"/>
              </w:rPr>
            </w:pPr>
            <w:r w:rsidRPr="003B6F61">
              <w:rPr>
                <w:sz w:val="20"/>
              </w:rPr>
              <w:t>0 %</w:t>
            </w:r>
          </w:p>
        </w:tc>
      </w:tr>
      <w:tr w:rsidR="003B6F61" w14:paraId="2F3D9582" w14:textId="77777777" w:rsidTr="00411C99">
        <w:tc>
          <w:tcPr>
            <w:tcW w:w="6232" w:type="dxa"/>
          </w:tcPr>
          <w:p w14:paraId="2D786F16" w14:textId="77777777" w:rsidR="003B6F61" w:rsidRPr="00C24651" w:rsidRDefault="003B6F61" w:rsidP="003B6F61">
            <w:pPr>
              <w:spacing w:after="0"/>
              <w:rPr>
                <w:rFonts w:cstheme="minorHAnsi"/>
                <w:sz w:val="20"/>
                <w:lang w:val="en-GB" w:eastAsia="ja-JP"/>
              </w:rPr>
            </w:pPr>
            <w:r>
              <w:rPr>
                <w:rFonts w:cstheme="minorHAnsi"/>
                <w:sz w:val="20"/>
                <w:lang w:val="en-GB" w:eastAsia="ja-JP"/>
              </w:rPr>
              <w:t>Light sleep (sleep between 6ms – 20ms)</w:t>
            </w:r>
          </w:p>
        </w:tc>
        <w:tc>
          <w:tcPr>
            <w:tcW w:w="851" w:type="dxa"/>
          </w:tcPr>
          <w:p w14:paraId="004A5E63" w14:textId="039AD442" w:rsidR="003B6F61" w:rsidRPr="003B6F61" w:rsidRDefault="003B6F61" w:rsidP="003B6F61">
            <w:pPr>
              <w:spacing w:after="0"/>
              <w:jc w:val="right"/>
              <w:rPr>
                <w:rFonts w:cstheme="minorHAnsi"/>
                <w:color w:val="000000" w:themeColor="text1"/>
                <w:sz w:val="20"/>
                <w:lang w:val="en-GB" w:eastAsia="ja-JP"/>
              </w:rPr>
            </w:pPr>
            <w:r w:rsidRPr="003B6F61">
              <w:rPr>
                <w:sz w:val="20"/>
              </w:rPr>
              <w:t>0 %</w:t>
            </w:r>
          </w:p>
        </w:tc>
        <w:tc>
          <w:tcPr>
            <w:tcW w:w="850" w:type="dxa"/>
          </w:tcPr>
          <w:p w14:paraId="4013A2B4" w14:textId="1942204D" w:rsidR="003B6F61" w:rsidRPr="003B6F61" w:rsidRDefault="003B6F61" w:rsidP="003B6F61">
            <w:pPr>
              <w:spacing w:after="0"/>
              <w:jc w:val="right"/>
              <w:rPr>
                <w:rFonts w:cstheme="minorHAnsi"/>
                <w:color w:val="FF0000"/>
                <w:sz w:val="20"/>
                <w:lang w:val="en-GB" w:eastAsia="ja-JP"/>
              </w:rPr>
            </w:pPr>
            <w:r w:rsidRPr="003B6F61">
              <w:rPr>
                <w:sz w:val="20"/>
              </w:rPr>
              <w:t>0 %</w:t>
            </w:r>
          </w:p>
        </w:tc>
        <w:tc>
          <w:tcPr>
            <w:tcW w:w="851" w:type="dxa"/>
          </w:tcPr>
          <w:p w14:paraId="4C55A9B6" w14:textId="154876A3" w:rsidR="003B6F61" w:rsidRPr="003B6F61" w:rsidRDefault="003B6F61" w:rsidP="003B6F61">
            <w:pPr>
              <w:spacing w:after="0"/>
              <w:jc w:val="right"/>
              <w:rPr>
                <w:rFonts w:cstheme="minorHAnsi"/>
                <w:sz w:val="20"/>
                <w:lang w:val="en-GB" w:eastAsia="ja-JP"/>
              </w:rPr>
            </w:pPr>
            <w:r w:rsidRPr="003B6F61">
              <w:rPr>
                <w:sz w:val="20"/>
              </w:rPr>
              <w:t>0 %</w:t>
            </w:r>
          </w:p>
        </w:tc>
        <w:tc>
          <w:tcPr>
            <w:tcW w:w="850" w:type="dxa"/>
          </w:tcPr>
          <w:p w14:paraId="0D5C7693" w14:textId="3CA278BA" w:rsidR="003B6F61" w:rsidRPr="003B6F61" w:rsidRDefault="003B6F61" w:rsidP="003B6F61">
            <w:pPr>
              <w:spacing w:after="0"/>
              <w:jc w:val="right"/>
              <w:rPr>
                <w:rFonts w:cstheme="minorHAnsi"/>
                <w:sz w:val="20"/>
                <w:lang w:val="en-GB" w:eastAsia="ja-JP"/>
              </w:rPr>
            </w:pPr>
            <w:r w:rsidRPr="003B6F61">
              <w:rPr>
                <w:sz w:val="20"/>
              </w:rPr>
              <w:t>12.5 %</w:t>
            </w:r>
          </w:p>
        </w:tc>
      </w:tr>
      <w:tr w:rsidR="003B6F61" w14:paraId="5993694F" w14:textId="77777777" w:rsidTr="00411C99">
        <w:tc>
          <w:tcPr>
            <w:tcW w:w="6232" w:type="dxa"/>
          </w:tcPr>
          <w:p w14:paraId="689D673A" w14:textId="77777777" w:rsidR="003B6F61" w:rsidRPr="00C24651" w:rsidRDefault="003B6F61" w:rsidP="003B6F61">
            <w:pPr>
              <w:spacing w:after="0"/>
              <w:rPr>
                <w:rFonts w:cstheme="minorHAnsi"/>
                <w:sz w:val="20"/>
                <w:lang w:val="en-GB" w:eastAsia="ja-JP"/>
              </w:rPr>
            </w:pPr>
            <w:r w:rsidRPr="00C24651">
              <w:rPr>
                <w:rFonts w:cstheme="minorHAnsi"/>
                <w:sz w:val="20"/>
                <w:lang w:val="en-GB" w:eastAsia="ja-JP"/>
              </w:rPr>
              <w:t>D</w:t>
            </w:r>
            <w:r>
              <w:rPr>
                <w:rFonts w:cstheme="minorHAnsi"/>
                <w:sz w:val="20"/>
                <w:lang w:val="en-GB" w:eastAsia="ja-JP"/>
              </w:rPr>
              <w:t>eep sleep (sleep above 20ms)</w:t>
            </w:r>
          </w:p>
        </w:tc>
        <w:tc>
          <w:tcPr>
            <w:tcW w:w="851" w:type="dxa"/>
          </w:tcPr>
          <w:p w14:paraId="798E1573" w14:textId="1AD0B775" w:rsidR="003B6F61" w:rsidRPr="003B6F61" w:rsidRDefault="003B6F61" w:rsidP="003B6F61">
            <w:pPr>
              <w:spacing w:after="0"/>
              <w:jc w:val="right"/>
              <w:rPr>
                <w:rFonts w:cstheme="minorHAnsi"/>
                <w:color w:val="000000" w:themeColor="text1"/>
                <w:sz w:val="20"/>
                <w:lang w:val="en-GB" w:eastAsia="ja-JP"/>
              </w:rPr>
            </w:pPr>
            <w:r w:rsidRPr="003B6F61">
              <w:rPr>
                <w:sz w:val="20"/>
              </w:rPr>
              <w:t>0 %</w:t>
            </w:r>
          </w:p>
        </w:tc>
        <w:tc>
          <w:tcPr>
            <w:tcW w:w="850" w:type="dxa"/>
          </w:tcPr>
          <w:p w14:paraId="5AD9E6DE" w14:textId="2109FFED" w:rsidR="003B6F61" w:rsidRPr="003B6F61" w:rsidRDefault="003B6F61" w:rsidP="003B6F61">
            <w:pPr>
              <w:spacing w:after="0"/>
              <w:jc w:val="right"/>
              <w:rPr>
                <w:rFonts w:cstheme="minorHAnsi"/>
                <w:color w:val="FF0000"/>
                <w:sz w:val="20"/>
                <w:lang w:val="en-GB" w:eastAsia="ja-JP"/>
              </w:rPr>
            </w:pPr>
            <w:r w:rsidRPr="003B6F61">
              <w:rPr>
                <w:sz w:val="20"/>
              </w:rPr>
              <w:t>1.6 %</w:t>
            </w:r>
          </w:p>
        </w:tc>
        <w:tc>
          <w:tcPr>
            <w:tcW w:w="851" w:type="dxa"/>
          </w:tcPr>
          <w:p w14:paraId="747AC9DB" w14:textId="38573AC8" w:rsidR="003B6F61" w:rsidRPr="003B6F61" w:rsidRDefault="003B6F61" w:rsidP="003B6F61">
            <w:pPr>
              <w:spacing w:after="0"/>
              <w:jc w:val="right"/>
              <w:rPr>
                <w:rFonts w:cstheme="minorHAnsi"/>
                <w:sz w:val="20"/>
                <w:lang w:val="en-GB" w:eastAsia="ja-JP"/>
              </w:rPr>
            </w:pPr>
            <w:r w:rsidRPr="003B6F61">
              <w:rPr>
                <w:sz w:val="20"/>
              </w:rPr>
              <w:t>0 %</w:t>
            </w:r>
          </w:p>
        </w:tc>
        <w:tc>
          <w:tcPr>
            <w:tcW w:w="850" w:type="dxa"/>
          </w:tcPr>
          <w:p w14:paraId="259ED663" w14:textId="3A03D205" w:rsidR="003B6F61" w:rsidRPr="003B6F61" w:rsidRDefault="003B6F61" w:rsidP="003B6F61">
            <w:pPr>
              <w:spacing w:after="0"/>
              <w:jc w:val="right"/>
              <w:rPr>
                <w:rFonts w:cstheme="minorHAnsi"/>
                <w:sz w:val="20"/>
                <w:lang w:val="en-GB" w:eastAsia="ja-JP"/>
              </w:rPr>
            </w:pPr>
            <w:r w:rsidRPr="003B6F61">
              <w:rPr>
                <w:sz w:val="20"/>
              </w:rPr>
              <w:t>0.9 %</w:t>
            </w:r>
          </w:p>
        </w:tc>
      </w:tr>
    </w:tbl>
    <w:p w14:paraId="324D0C1C" w14:textId="27626555" w:rsidR="00B07D32" w:rsidRDefault="00B07D32" w:rsidP="00717F92">
      <w:pPr>
        <w:spacing w:after="0"/>
        <w:jc w:val="both"/>
        <w:rPr>
          <w:rFonts w:cstheme="minorHAnsi"/>
          <w:color w:val="2E74B5" w:themeColor="accent5" w:themeShade="BF"/>
          <w:sz w:val="20"/>
          <w:lang w:val="en-GB" w:eastAsia="ja-JP"/>
        </w:rPr>
      </w:pPr>
    </w:p>
    <w:p w14:paraId="59DD9F32" w14:textId="386622B5" w:rsidR="00522418" w:rsidRDefault="00097CB0" w:rsidP="00522418">
      <w:pPr>
        <w:jc w:val="both"/>
        <w:rPr>
          <w:rFonts w:cstheme="minorHAnsi"/>
          <w:color w:val="000000" w:themeColor="text1"/>
          <w:sz w:val="20"/>
          <w:lang w:val="en-GB" w:eastAsia="ja-JP"/>
        </w:rPr>
      </w:pPr>
      <w:r w:rsidRPr="00097CB0">
        <w:rPr>
          <w:rFonts w:cstheme="minorHAnsi"/>
          <w:color w:val="000000" w:themeColor="text1"/>
          <w:sz w:val="20"/>
          <w:lang w:val="en-GB" w:eastAsia="ja-JP"/>
        </w:rPr>
        <w:t>Table</w:t>
      </w:r>
      <w:r>
        <w:rPr>
          <w:rFonts w:cstheme="minorHAnsi"/>
          <w:color w:val="000000" w:themeColor="text1"/>
          <w:sz w:val="20"/>
          <w:lang w:val="en-GB" w:eastAsia="ja-JP"/>
        </w:rPr>
        <w:t xml:space="preserve"> 1 and Table 2 shows the time and power distribution for both FTP and VoIP cases</w:t>
      </w:r>
      <w:r w:rsidR="007056A1">
        <w:rPr>
          <w:rFonts w:cstheme="minorHAnsi"/>
          <w:color w:val="000000" w:themeColor="text1"/>
          <w:sz w:val="20"/>
          <w:lang w:val="en-GB" w:eastAsia="ja-JP"/>
        </w:rPr>
        <w:t xml:space="preserve"> to be used for calibration purposes</w:t>
      </w:r>
      <w:r>
        <w:rPr>
          <w:rFonts w:cstheme="minorHAnsi"/>
          <w:color w:val="000000" w:themeColor="text1"/>
          <w:sz w:val="20"/>
          <w:lang w:val="en-GB" w:eastAsia="ja-JP"/>
        </w:rPr>
        <w:t>.</w:t>
      </w:r>
      <w:r w:rsidR="004D2BB0">
        <w:rPr>
          <w:rFonts w:cstheme="minorHAnsi"/>
          <w:color w:val="000000" w:themeColor="text1"/>
          <w:sz w:val="20"/>
          <w:lang w:val="en-GB" w:eastAsia="ja-JP"/>
        </w:rPr>
        <w:t xml:space="preserve"> </w:t>
      </w:r>
    </w:p>
    <w:p w14:paraId="71349B44" w14:textId="3C0C7C8C" w:rsidR="0064594F" w:rsidRDefault="00522418" w:rsidP="00522418">
      <w:pPr>
        <w:jc w:val="both"/>
        <w:rPr>
          <w:rFonts w:cstheme="minorHAnsi"/>
          <w:color w:val="000000" w:themeColor="text1"/>
          <w:sz w:val="20"/>
          <w:lang w:val="en-GB" w:eastAsia="ja-JP"/>
        </w:rPr>
      </w:pPr>
      <w:r w:rsidRPr="00522418">
        <w:rPr>
          <w:rFonts w:cstheme="minorHAnsi"/>
          <w:color w:val="000000" w:themeColor="text1"/>
          <w:sz w:val="20"/>
          <w:lang w:val="en-GB" w:eastAsia="ja-JP"/>
        </w:rPr>
        <w:t xml:space="preserve">In addition, it is also worth to note that the total energy consumption for “with DRX” case is smaller compared to that of “No DRX” case. For FTP scenario for example; with no DRX, the total energy consumption under one-minute observation is 6,021,600 unit.ms. Using the DRX, the energy consumption can be reduced to 2,364,936 unit.ms, which is about 62% of energy reduction. In the VoIP scenario, with no DRX, the total energy consumption under one-minute observation is 6,214,750 unit.ms, while using DRX, the energy consumption can be reduced to 2,565,220 unit.ms, which is about 59% of energy reduction. </w:t>
      </w:r>
      <w:r w:rsidR="0064594F" w:rsidRPr="0064594F">
        <w:rPr>
          <w:rFonts w:cstheme="minorHAnsi"/>
          <w:color w:val="000000" w:themeColor="text1"/>
          <w:sz w:val="20"/>
          <w:lang w:val="en-GB" w:eastAsia="ja-JP"/>
        </w:rPr>
        <w:t>For both cases, the energy saving comes from the reduction of the PDCCH monitoring occasion which is transformed to the light and/or deep sleep. It should be noted, however, this calculation still excludes the energy consumption required to do the state transition.</w:t>
      </w:r>
    </w:p>
    <w:p w14:paraId="51C5E1BD" w14:textId="2516B376" w:rsidR="0064594F" w:rsidRDefault="0064594F" w:rsidP="0064594F">
      <w:pPr>
        <w:pStyle w:val="Observation"/>
      </w:pPr>
      <w:bookmarkStart w:id="2" w:name="_Toc528948583"/>
      <w:r>
        <w:t>A suitable DRX configuration could significantly reduce the energy consumption of the UE.</w:t>
      </w:r>
      <w:bookmarkEnd w:id="2"/>
    </w:p>
    <w:p w14:paraId="18CA70F7" w14:textId="2D86C638" w:rsidR="00097CB0" w:rsidRPr="00522418" w:rsidRDefault="007056A1" w:rsidP="00522418">
      <w:pPr>
        <w:jc w:val="both"/>
        <w:rPr>
          <w:rFonts w:cstheme="minorHAnsi"/>
          <w:color w:val="000000" w:themeColor="text1"/>
          <w:sz w:val="20"/>
          <w:lang w:val="en-GB" w:eastAsia="ja-JP"/>
        </w:rPr>
      </w:pPr>
      <w:r>
        <w:rPr>
          <w:rFonts w:cstheme="minorHAnsi"/>
          <w:color w:val="000000" w:themeColor="text1"/>
          <w:sz w:val="20"/>
          <w:lang w:val="en-GB" w:eastAsia="ja-JP"/>
        </w:rPr>
        <w:t xml:space="preserve">While </w:t>
      </w:r>
      <w:proofErr w:type="spellStart"/>
      <w:r>
        <w:rPr>
          <w:rFonts w:cstheme="minorHAnsi"/>
          <w:color w:val="000000" w:themeColor="text1"/>
          <w:sz w:val="20"/>
          <w:lang w:val="en-GB" w:eastAsia="ja-JP"/>
        </w:rPr>
        <w:t>DRx</w:t>
      </w:r>
      <w:proofErr w:type="spellEnd"/>
      <w:r>
        <w:rPr>
          <w:rFonts w:cstheme="minorHAnsi"/>
          <w:color w:val="000000" w:themeColor="text1"/>
          <w:sz w:val="20"/>
          <w:lang w:val="en-GB" w:eastAsia="ja-JP"/>
        </w:rPr>
        <w:t xml:space="preserve"> settings mentioned above have been used for </w:t>
      </w:r>
      <w:proofErr w:type="spellStart"/>
      <w:r>
        <w:rPr>
          <w:rFonts w:cstheme="minorHAnsi"/>
          <w:color w:val="000000" w:themeColor="text1"/>
          <w:sz w:val="20"/>
          <w:lang w:val="en-GB" w:eastAsia="ja-JP"/>
        </w:rPr>
        <w:t>claibration</w:t>
      </w:r>
      <w:proofErr w:type="spellEnd"/>
      <w:r w:rsidR="0064594F" w:rsidRPr="0064594F">
        <w:rPr>
          <w:rFonts w:cstheme="minorHAnsi"/>
          <w:color w:val="000000" w:themeColor="text1"/>
          <w:sz w:val="20"/>
          <w:lang w:val="en-GB" w:eastAsia="ja-JP"/>
        </w:rPr>
        <w:t xml:space="preserve">, a suitable DRX configuration (e.g. using 160ms of DRX cycle for 200ms of IAT FTP traffic) could give a significantly different power consumption compared to that of without DRX implementation. Using somewhat </w:t>
      </w:r>
      <w:r>
        <w:rPr>
          <w:rFonts w:cstheme="minorHAnsi"/>
          <w:color w:val="000000" w:themeColor="text1"/>
          <w:sz w:val="20"/>
          <w:lang w:val="en-GB" w:eastAsia="ja-JP"/>
        </w:rPr>
        <w:t>imprecise</w:t>
      </w:r>
      <w:r w:rsidRPr="0064594F">
        <w:rPr>
          <w:rFonts w:cstheme="minorHAnsi"/>
          <w:color w:val="000000" w:themeColor="text1"/>
          <w:sz w:val="20"/>
          <w:lang w:val="en-GB" w:eastAsia="ja-JP"/>
        </w:rPr>
        <w:t xml:space="preserve"> </w:t>
      </w:r>
      <w:r w:rsidR="0064594F" w:rsidRPr="0064594F">
        <w:rPr>
          <w:rFonts w:cstheme="minorHAnsi"/>
          <w:color w:val="000000" w:themeColor="text1"/>
          <w:sz w:val="20"/>
          <w:lang w:val="en-GB" w:eastAsia="ja-JP"/>
        </w:rPr>
        <w:t>DRX setting, on the other hand, will not give as much power saving. Using 40ms of DRX cycle for the above FTP scenario, for example, only gives about 45% of total energy reduction. Therefore, in determining the basic value of DRX configuration, it is important to consider the characteristic of the respective traffic model and scenario, mainly to avoid over optimistic power saving value for the power saving proposals.</w:t>
      </w:r>
    </w:p>
    <w:p w14:paraId="736E95E8" w14:textId="77777777" w:rsidR="00B275A8" w:rsidRPr="00B275A8" w:rsidRDefault="00B275A8" w:rsidP="00B275A8">
      <w:pPr>
        <w:pStyle w:val="Proposal"/>
      </w:pPr>
      <w:bookmarkStart w:id="3" w:name="_Toc528948557"/>
      <w:r w:rsidRPr="00B275A8">
        <w:t>A DRX configuration base for each traffic type should be agreed by considering the characteristic of each traffic to avoid over optimistic power saving gain.</w:t>
      </w:r>
      <w:bookmarkEnd w:id="3"/>
      <w:r w:rsidRPr="00B275A8">
        <w:t xml:space="preserve"> </w:t>
      </w:r>
    </w:p>
    <w:p w14:paraId="2936C9EC" w14:textId="77777777" w:rsidR="00522418" w:rsidRPr="00CE4CAA" w:rsidRDefault="00522418" w:rsidP="00522418">
      <w:pPr>
        <w:pStyle w:val="Observation"/>
        <w:numPr>
          <w:ilvl w:val="0"/>
          <w:numId w:val="0"/>
        </w:numPr>
      </w:pPr>
    </w:p>
    <w:p w14:paraId="72C4EE92" w14:textId="62602748" w:rsidR="0077390C" w:rsidRDefault="0077390C" w:rsidP="00AD1A33">
      <w:pPr>
        <w:pStyle w:val="Heading3"/>
      </w:pPr>
      <w:r>
        <w:t>2.</w:t>
      </w:r>
      <w:r w:rsidR="00426A9A">
        <w:t>1</w:t>
      </w:r>
      <w:r>
        <w:t>.</w:t>
      </w:r>
      <w:r w:rsidR="00426A9A">
        <w:t>2</w:t>
      </w:r>
      <w:r>
        <w:t xml:space="preserve"> </w:t>
      </w:r>
      <w:r>
        <w:tab/>
      </w:r>
      <w:r w:rsidR="00D501EC">
        <w:t>Transport characteristic</w:t>
      </w:r>
      <w:r>
        <w:t xml:space="preserve"> consideration</w:t>
      </w:r>
    </w:p>
    <w:p w14:paraId="71E2FE08" w14:textId="3759E5D2" w:rsidR="00983375" w:rsidRDefault="00081804" w:rsidP="001908F1">
      <w:pPr>
        <w:jc w:val="both"/>
        <w:rPr>
          <w:sz w:val="20"/>
          <w:lang w:val="en-GB" w:eastAsia="ja-JP"/>
        </w:rPr>
      </w:pPr>
      <w:r w:rsidRPr="001908F1">
        <w:rPr>
          <w:sz w:val="20"/>
          <w:lang w:val="en-GB" w:eastAsia="ja-JP"/>
        </w:rPr>
        <w:t>While the calibration in section 2.1.1. is indeed important, it is also necessary to consider also a more realistic scenario for each traffic type. FTP transmission for example, requires initiation from the UE side (UL). In addition, each occasion also most likely will be conducted in more than one transmission. Furthermore, each of this transmission also requires ack transmission from the UE side. A more realistic scenario for the respected traffic models, therefore, are required. For the FTP case, for example, the scenario can contain on how much transmission is conducted in one occasion, how much the gap between the UE initiation and the downlink reception, etc. While for VoIP, we might also define whether the evaluation consider only one-way or two-way transmission. Agreement on this is quite important as this characteristic will affect the total power consumption of a UE (thus, it also affects the power saving gain of each PS proposal). In addition, understanding this characteristic is also important, for example, to define whether the UE can enter a low-power mode or not (e.g. DRX cycle).</w:t>
      </w:r>
    </w:p>
    <w:p w14:paraId="0ED2684F" w14:textId="47823EAC" w:rsidR="001908F1" w:rsidRDefault="001908F1" w:rsidP="001908F1">
      <w:pPr>
        <w:jc w:val="both"/>
        <w:rPr>
          <w:sz w:val="20"/>
          <w:lang w:val="en-GB" w:eastAsia="ja-JP"/>
        </w:rPr>
      </w:pPr>
      <w:r w:rsidRPr="001908F1">
        <w:rPr>
          <w:sz w:val="20"/>
          <w:lang w:val="en-GB" w:eastAsia="ja-JP"/>
        </w:rPr>
        <w:t xml:space="preserve">Fig. 5 shows an example for FTP transmission similar with the calibration scenario. However, each FTP occasion contains three DL transmission, where each transmission has 2ms gap. In addition, each occasion is initiated by UL transmission 6ms before each FTP occasion. Furthermore, after each DL transmission an ack is transmitted 1ms after the DL reception. </w:t>
      </w:r>
      <w:r w:rsidRPr="001908F1">
        <w:rPr>
          <w:sz w:val="20"/>
          <w:lang w:val="en-GB" w:eastAsia="ja-JP"/>
        </w:rPr>
        <w:lastRenderedPageBreak/>
        <w:t>As can be seen in the figure, the line for the PDCCH+PDSCH or UL state is thicker compared to that of Fig. 1 as there is more than one DL for each occasion.</w:t>
      </w:r>
    </w:p>
    <w:p w14:paraId="6AAB2D11" w14:textId="0CF6322C" w:rsidR="00FE6833" w:rsidRDefault="00FE6833" w:rsidP="001908F1">
      <w:pPr>
        <w:jc w:val="both"/>
        <w:rPr>
          <w:sz w:val="20"/>
          <w:lang w:val="en-GB" w:eastAsia="ja-JP"/>
        </w:rPr>
      </w:pPr>
      <w:r w:rsidRPr="00FE6833">
        <w:rPr>
          <w:noProof/>
          <w:sz w:val="20"/>
          <w:lang w:val="en-GB" w:eastAsia="ja-JP"/>
        </w:rPr>
        <w:drawing>
          <wp:inline distT="0" distB="0" distL="0" distR="0" wp14:anchorId="44B30578" wp14:editId="382C514A">
            <wp:extent cx="6120765" cy="28676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867660"/>
                    </a:xfrm>
                    <a:prstGeom prst="rect">
                      <a:avLst/>
                    </a:prstGeom>
                    <a:noFill/>
                    <a:ln>
                      <a:noFill/>
                    </a:ln>
                  </pic:spPr>
                </pic:pic>
              </a:graphicData>
            </a:graphic>
          </wp:inline>
        </w:drawing>
      </w:r>
    </w:p>
    <w:p w14:paraId="3B9BA98D" w14:textId="3BF12745" w:rsidR="00FE6833" w:rsidRDefault="00FE6833" w:rsidP="00FE6833">
      <w:pPr>
        <w:spacing w:after="0"/>
        <w:jc w:val="center"/>
        <w:rPr>
          <w:rFonts w:cstheme="minorHAnsi"/>
          <w:b/>
          <w:sz w:val="20"/>
          <w:lang w:val="en-GB" w:eastAsia="ja-JP"/>
        </w:rPr>
      </w:pPr>
      <w:r>
        <w:rPr>
          <w:rFonts w:cstheme="minorHAnsi"/>
          <w:b/>
          <w:sz w:val="20"/>
          <w:lang w:val="en-GB" w:eastAsia="ja-JP"/>
        </w:rPr>
        <w:t>Fig 5</w:t>
      </w:r>
      <w:r w:rsidRPr="003876E0">
        <w:rPr>
          <w:rFonts w:cstheme="minorHAnsi"/>
          <w:b/>
          <w:sz w:val="20"/>
          <w:lang w:val="en-GB" w:eastAsia="ja-JP"/>
        </w:rPr>
        <w:t xml:space="preserve">. </w:t>
      </w:r>
      <w:r>
        <w:rPr>
          <w:rFonts w:cstheme="minorHAnsi"/>
          <w:b/>
          <w:sz w:val="20"/>
          <w:lang w:val="en-GB" w:eastAsia="ja-JP"/>
        </w:rPr>
        <w:t>State dynamics in FTP transmission with DRX cycle considering the UL transmission and the number of DL transmission per occasion</w:t>
      </w:r>
    </w:p>
    <w:p w14:paraId="2D7C486D" w14:textId="13F34695" w:rsidR="00FE6833" w:rsidRDefault="00FE6833" w:rsidP="00FE6833">
      <w:pPr>
        <w:spacing w:after="0"/>
        <w:jc w:val="center"/>
        <w:rPr>
          <w:rFonts w:cstheme="minorHAnsi"/>
          <w:b/>
          <w:sz w:val="20"/>
          <w:lang w:val="en-GB" w:eastAsia="ja-JP"/>
        </w:rPr>
      </w:pPr>
    </w:p>
    <w:p w14:paraId="76E77274" w14:textId="281ED26A" w:rsidR="00FE6833" w:rsidRDefault="00FE6833" w:rsidP="00FE6833">
      <w:pPr>
        <w:spacing w:after="0"/>
        <w:jc w:val="center"/>
        <w:rPr>
          <w:rFonts w:cstheme="minorHAnsi"/>
          <w:b/>
          <w:sz w:val="20"/>
          <w:lang w:val="en-GB" w:eastAsia="ja-JP"/>
        </w:rPr>
      </w:pPr>
      <w:r w:rsidRPr="003876E0">
        <w:rPr>
          <w:rFonts w:cstheme="minorHAnsi"/>
          <w:b/>
          <w:sz w:val="20"/>
          <w:lang w:val="en-GB" w:eastAsia="ja-JP"/>
        </w:rPr>
        <w:t xml:space="preserve">Table </w:t>
      </w:r>
      <w:r>
        <w:rPr>
          <w:rFonts w:cstheme="minorHAnsi"/>
          <w:b/>
          <w:sz w:val="20"/>
          <w:lang w:val="en-GB" w:eastAsia="ja-JP"/>
        </w:rPr>
        <w:t>3</w:t>
      </w:r>
      <w:r w:rsidRPr="003876E0">
        <w:rPr>
          <w:rFonts w:cstheme="minorHAnsi"/>
          <w:b/>
          <w:sz w:val="20"/>
          <w:lang w:val="en-GB" w:eastAsia="ja-JP"/>
        </w:rPr>
        <w:t xml:space="preserve">. </w:t>
      </w:r>
      <w:r>
        <w:rPr>
          <w:rFonts w:cstheme="minorHAnsi"/>
          <w:b/>
          <w:sz w:val="20"/>
          <w:lang w:val="en-GB" w:eastAsia="ja-JP"/>
        </w:rPr>
        <w:t>Time and Power</w:t>
      </w:r>
      <w:r w:rsidRPr="003876E0">
        <w:rPr>
          <w:rFonts w:cstheme="minorHAnsi"/>
          <w:b/>
          <w:sz w:val="20"/>
          <w:lang w:val="en-GB" w:eastAsia="ja-JP"/>
        </w:rPr>
        <w:t xml:space="preserve"> distribution for </w:t>
      </w:r>
      <w:r>
        <w:rPr>
          <w:rFonts w:cstheme="minorHAnsi"/>
          <w:b/>
          <w:sz w:val="20"/>
          <w:lang w:val="en-GB" w:eastAsia="ja-JP"/>
        </w:rPr>
        <w:t>FTP using different scenario</w:t>
      </w:r>
    </w:p>
    <w:tbl>
      <w:tblPr>
        <w:tblStyle w:val="TableGrid"/>
        <w:tblW w:w="7933" w:type="dxa"/>
        <w:jc w:val="center"/>
        <w:tblLook w:val="04A0" w:firstRow="1" w:lastRow="0" w:firstColumn="1" w:lastColumn="0" w:noHBand="0" w:noVBand="1"/>
      </w:tblPr>
      <w:tblGrid>
        <w:gridCol w:w="6232"/>
        <w:gridCol w:w="851"/>
        <w:gridCol w:w="850"/>
      </w:tblGrid>
      <w:tr w:rsidR="00FE6833" w14:paraId="53D9F031" w14:textId="77777777" w:rsidTr="00EA6AC0">
        <w:trPr>
          <w:trHeight w:val="537"/>
          <w:jc w:val="center"/>
        </w:trPr>
        <w:tc>
          <w:tcPr>
            <w:tcW w:w="6232" w:type="dxa"/>
            <w:vMerge w:val="restart"/>
            <w:shd w:val="clear" w:color="auto" w:fill="B4C6E7" w:themeFill="accent1" w:themeFillTint="66"/>
            <w:vAlign w:val="center"/>
          </w:tcPr>
          <w:p w14:paraId="1C37DF79" w14:textId="77777777" w:rsidR="00FE6833" w:rsidRPr="00C24651" w:rsidRDefault="00FE6833" w:rsidP="00EA6AC0">
            <w:pPr>
              <w:spacing w:after="0"/>
              <w:jc w:val="center"/>
              <w:rPr>
                <w:rFonts w:cstheme="minorHAnsi"/>
                <w:b/>
                <w:sz w:val="20"/>
                <w:lang w:val="en-GB" w:eastAsia="ja-JP"/>
              </w:rPr>
            </w:pPr>
            <w:r w:rsidRPr="00C24651">
              <w:rPr>
                <w:rFonts w:cstheme="minorHAnsi"/>
                <w:b/>
                <w:sz w:val="20"/>
                <w:lang w:val="en-GB" w:eastAsia="ja-JP"/>
              </w:rPr>
              <w:t>Power states</w:t>
            </w:r>
          </w:p>
        </w:tc>
        <w:tc>
          <w:tcPr>
            <w:tcW w:w="1701" w:type="dxa"/>
            <w:gridSpan w:val="2"/>
            <w:shd w:val="clear" w:color="auto" w:fill="B4C6E7" w:themeFill="accent1" w:themeFillTint="66"/>
            <w:vAlign w:val="center"/>
          </w:tcPr>
          <w:p w14:paraId="2684E88B" w14:textId="77777777" w:rsidR="00FE6833" w:rsidRPr="00C24651" w:rsidRDefault="00FE6833" w:rsidP="00EA6AC0">
            <w:pPr>
              <w:spacing w:after="0"/>
              <w:jc w:val="center"/>
              <w:rPr>
                <w:rFonts w:cstheme="minorHAnsi"/>
                <w:b/>
                <w:sz w:val="20"/>
                <w:lang w:val="en-GB" w:eastAsia="ja-JP"/>
              </w:rPr>
            </w:pPr>
            <w:r>
              <w:rPr>
                <w:rFonts w:cstheme="minorHAnsi"/>
                <w:b/>
                <w:sz w:val="20"/>
                <w:lang w:val="en-GB" w:eastAsia="ja-JP"/>
              </w:rPr>
              <w:t>Distribution</w:t>
            </w:r>
          </w:p>
        </w:tc>
      </w:tr>
      <w:tr w:rsidR="00FE6833" w14:paraId="2DA0E886" w14:textId="77777777" w:rsidTr="00EA6AC0">
        <w:trPr>
          <w:jc w:val="center"/>
        </w:trPr>
        <w:tc>
          <w:tcPr>
            <w:tcW w:w="6232" w:type="dxa"/>
            <w:vMerge/>
          </w:tcPr>
          <w:p w14:paraId="6AE05D84" w14:textId="77777777" w:rsidR="00FE6833" w:rsidRPr="00C24651" w:rsidRDefault="00FE6833" w:rsidP="00EA6AC0">
            <w:pPr>
              <w:spacing w:after="0"/>
              <w:rPr>
                <w:rFonts w:cstheme="minorHAnsi"/>
                <w:b/>
                <w:sz w:val="20"/>
                <w:lang w:val="en-GB" w:eastAsia="ja-JP"/>
              </w:rPr>
            </w:pPr>
          </w:p>
        </w:tc>
        <w:tc>
          <w:tcPr>
            <w:tcW w:w="851" w:type="dxa"/>
            <w:shd w:val="clear" w:color="auto" w:fill="B4C6E7" w:themeFill="accent1" w:themeFillTint="66"/>
            <w:vAlign w:val="center"/>
          </w:tcPr>
          <w:p w14:paraId="3C70895D" w14:textId="77777777" w:rsidR="00FE6833" w:rsidRPr="00C24651" w:rsidRDefault="00FE6833" w:rsidP="00EA6AC0">
            <w:pPr>
              <w:spacing w:after="0"/>
              <w:jc w:val="center"/>
              <w:rPr>
                <w:rFonts w:cstheme="minorHAnsi"/>
                <w:b/>
                <w:sz w:val="20"/>
                <w:lang w:val="en-GB" w:eastAsia="ja-JP"/>
              </w:rPr>
            </w:pPr>
            <w:r>
              <w:rPr>
                <w:rFonts w:cstheme="minorHAnsi"/>
                <w:b/>
                <w:sz w:val="20"/>
                <w:lang w:val="en-GB" w:eastAsia="ja-JP"/>
              </w:rPr>
              <w:t>Time</w:t>
            </w:r>
          </w:p>
        </w:tc>
        <w:tc>
          <w:tcPr>
            <w:tcW w:w="850" w:type="dxa"/>
            <w:shd w:val="clear" w:color="auto" w:fill="B4C6E7" w:themeFill="accent1" w:themeFillTint="66"/>
            <w:vAlign w:val="center"/>
          </w:tcPr>
          <w:p w14:paraId="44528ABA" w14:textId="77777777" w:rsidR="00FE6833" w:rsidRPr="00C24651" w:rsidRDefault="00FE6833" w:rsidP="00EA6AC0">
            <w:pPr>
              <w:spacing w:after="0"/>
              <w:jc w:val="center"/>
              <w:rPr>
                <w:rFonts w:cstheme="minorHAnsi"/>
                <w:b/>
                <w:sz w:val="20"/>
                <w:lang w:val="en-GB" w:eastAsia="ja-JP"/>
              </w:rPr>
            </w:pPr>
            <w:r>
              <w:rPr>
                <w:rFonts w:cstheme="minorHAnsi"/>
                <w:b/>
                <w:sz w:val="20"/>
                <w:lang w:val="en-GB" w:eastAsia="ja-JP"/>
              </w:rPr>
              <w:t>Power</w:t>
            </w:r>
          </w:p>
        </w:tc>
      </w:tr>
      <w:tr w:rsidR="00FE6833" w14:paraId="1A81E7FF" w14:textId="77777777" w:rsidTr="00EA6AC0">
        <w:trPr>
          <w:jc w:val="center"/>
        </w:trPr>
        <w:tc>
          <w:tcPr>
            <w:tcW w:w="6232" w:type="dxa"/>
          </w:tcPr>
          <w:p w14:paraId="11052630" w14:textId="77777777" w:rsidR="00FE6833" w:rsidRPr="00545042" w:rsidRDefault="00FE6833" w:rsidP="00EA6AC0">
            <w:pPr>
              <w:spacing w:after="0"/>
              <w:rPr>
                <w:rFonts w:cstheme="minorHAnsi"/>
                <w:sz w:val="20"/>
                <w:lang w:val="en-GB" w:eastAsia="ja-JP"/>
              </w:rPr>
            </w:pPr>
            <w:r w:rsidRPr="00545042">
              <w:rPr>
                <w:rFonts w:cstheme="minorHAnsi"/>
                <w:sz w:val="20"/>
                <w:lang w:val="en-GB" w:eastAsia="ja-JP"/>
              </w:rPr>
              <w:t>PDCCH only (includes PDCCH reception, decoding, and micro sleep)</w:t>
            </w:r>
          </w:p>
        </w:tc>
        <w:tc>
          <w:tcPr>
            <w:tcW w:w="851" w:type="dxa"/>
          </w:tcPr>
          <w:p w14:paraId="0D96BA2F" w14:textId="77777777" w:rsidR="00FE6833" w:rsidRPr="00545042" w:rsidRDefault="00FE6833" w:rsidP="00EA6AC0">
            <w:pPr>
              <w:spacing w:after="0"/>
              <w:jc w:val="right"/>
              <w:rPr>
                <w:rFonts w:cstheme="minorHAnsi"/>
                <w:sz w:val="20"/>
                <w:lang w:val="en-GB" w:eastAsia="ja-JP"/>
              </w:rPr>
            </w:pPr>
            <w:r w:rsidRPr="00545042">
              <w:rPr>
                <w:rFonts w:cstheme="minorHAnsi"/>
                <w:sz w:val="20"/>
                <w:lang w:val="en-GB" w:eastAsia="ja-JP"/>
              </w:rPr>
              <w:t>38.2%</w:t>
            </w:r>
          </w:p>
        </w:tc>
        <w:tc>
          <w:tcPr>
            <w:tcW w:w="850" w:type="dxa"/>
          </w:tcPr>
          <w:p w14:paraId="6A716022" w14:textId="77777777" w:rsidR="00FE6833" w:rsidRPr="00545042" w:rsidRDefault="00FE6833" w:rsidP="00EA6AC0">
            <w:pPr>
              <w:spacing w:after="0"/>
              <w:jc w:val="right"/>
              <w:rPr>
                <w:rFonts w:cstheme="minorHAnsi"/>
                <w:sz w:val="20"/>
                <w:lang w:val="en-GB" w:eastAsia="ja-JP"/>
              </w:rPr>
            </w:pPr>
            <w:r w:rsidRPr="00545042">
              <w:rPr>
                <w:rFonts w:cstheme="minorHAnsi"/>
                <w:sz w:val="20"/>
                <w:lang w:val="en-GB" w:eastAsia="ja-JP"/>
              </w:rPr>
              <w:t>89.1%</w:t>
            </w:r>
          </w:p>
        </w:tc>
      </w:tr>
      <w:tr w:rsidR="00FE6833" w14:paraId="7F577013" w14:textId="77777777" w:rsidTr="00EA6AC0">
        <w:trPr>
          <w:jc w:val="center"/>
        </w:trPr>
        <w:tc>
          <w:tcPr>
            <w:tcW w:w="6232" w:type="dxa"/>
          </w:tcPr>
          <w:p w14:paraId="04ADEDD8" w14:textId="77777777" w:rsidR="00FE6833" w:rsidRPr="00545042" w:rsidRDefault="00FE6833" w:rsidP="00EA6AC0">
            <w:pPr>
              <w:spacing w:after="0"/>
              <w:rPr>
                <w:rFonts w:cstheme="minorHAnsi"/>
                <w:sz w:val="20"/>
                <w:lang w:val="en-GB" w:eastAsia="ja-JP"/>
              </w:rPr>
            </w:pPr>
            <w:r w:rsidRPr="00545042">
              <w:rPr>
                <w:rFonts w:cstheme="minorHAnsi"/>
                <w:sz w:val="20"/>
                <w:lang w:val="en-GB" w:eastAsia="ja-JP"/>
              </w:rPr>
              <w:t>PDSCH + PDCCH</w:t>
            </w:r>
          </w:p>
        </w:tc>
        <w:tc>
          <w:tcPr>
            <w:tcW w:w="851" w:type="dxa"/>
          </w:tcPr>
          <w:p w14:paraId="1F8A2088" w14:textId="77777777" w:rsidR="00FE6833" w:rsidRPr="00545042" w:rsidRDefault="00FE6833" w:rsidP="00EA6AC0">
            <w:pPr>
              <w:spacing w:after="0"/>
              <w:jc w:val="right"/>
              <w:rPr>
                <w:rFonts w:cstheme="minorHAnsi"/>
                <w:sz w:val="20"/>
                <w:lang w:val="en-GB" w:eastAsia="ja-JP"/>
              </w:rPr>
            </w:pPr>
            <w:r w:rsidRPr="00545042">
              <w:rPr>
                <w:rFonts w:cstheme="minorHAnsi"/>
                <w:sz w:val="20"/>
                <w:lang w:val="en-GB" w:eastAsia="ja-JP"/>
              </w:rPr>
              <w:t>0.6%</w:t>
            </w:r>
          </w:p>
        </w:tc>
        <w:tc>
          <w:tcPr>
            <w:tcW w:w="850" w:type="dxa"/>
          </w:tcPr>
          <w:p w14:paraId="110EC991" w14:textId="77777777" w:rsidR="00FE6833" w:rsidRPr="00545042" w:rsidRDefault="00FE6833" w:rsidP="00EA6AC0">
            <w:pPr>
              <w:spacing w:after="0"/>
              <w:jc w:val="right"/>
              <w:rPr>
                <w:rFonts w:cstheme="minorHAnsi"/>
                <w:sz w:val="20"/>
                <w:lang w:val="en-GB" w:eastAsia="ja-JP"/>
              </w:rPr>
            </w:pPr>
            <w:r w:rsidRPr="00545042">
              <w:rPr>
                <w:rFonts w:cstheme="minorHAnsi"/>
                <w:sz w:val="20"/>
                <w:lang w:val="en-GB" w:eastAsia="ja-JP"/>
              </w:rPr>
              <w:t>4.5%</w:t>
            </w:r>
          </w:p>
        </w:tc>
      </w:tr>
      <w:tr w:rsidR="00FE6833" w:rsidRPr="00635981" w14:paraId="44F1EE4D" w14:textId="77777777" w:rsidTr="00EA6AC0">
        <w:trPr>
          <w:jc w:val="center"/>
        </w:trPr>
        <w:tc>
          <w:tcPr>
            <w:tcW w:w="6232" w:type="dxa"/>
          </w:tcPr>
          <w:p w14:paraId="58739624" w14:textId="77777777" w:rsidR="00FE6833" w:rsidRPr="00545042" w:rsidRDefault="00FE6833" w:rsidP="00EA6AC0">
            <w:pPr>
              <w:spacing w:after="0"/>
              <w:rPr>
                <w:rFonts w:cstheme="minorHAnsi"/>
                <w:sz w:val="20"/>
                <w:lang w:val="en-GB" w:eastAsia="ja-JP"/>
              </w:rPr>
            </w:pPr>
            <w:r w:rsidRPr="00545042">
              <w:rPr>
                <w:rFonts w:cstheme="minorHAnsi"/>
                <w:sz w:val="20"/>
                <w:lang w:val="en-GB" w:eastAsia="ja-JP"/>
              </w:rPr>
              <w:t>Deep sleep (sleep above 20ms)</w:t>
            </w:r>
          </w:p>
        </w:tc>
        <w:tc>
          <w:tcPr>
            <w:tcW w:w="851" w:type="dxa"/>
          </w:tcPr>
          <w:p w14:paraId="6553CC0D" w14:textId="77777777" w:rsidR="00FE6833" w:rsidRPr="00545042" w:rsidRDefault="00FE6833" w:rsidP="00EA6AC0">
            <w:pPr>
              <w:spacing w:after="0"/>
              <w:jc w:val="right"/>
              <w:rPr>
                <w:rFonts w:cstheme="minorHAnsi"/>
                <w:sz w:val="20"/>
                <w:lang w:val="en-GB" w:eastAsia="ja-JP"/>
              </w:rPr>
            </w:pPr>
            <w:r w:rsidRPr="00545042">
              <w:rPr>
                <w:rFonts w:cstheme="minorHAnsi"/>
                <w:sz w:val="20"/>
                <w:lang w:val="en-GB" w:eastAsia="ja-JP"/>
              </w:rPr>
              <w:t>60.3%</w:t>
            </w:r>
          </w:p>
        </w:tc>
        <w:tc>
          <w:tcPr>
            <w:tcW w:w="850" w:type="dxa"/>
          </w:tcPr>
          <w:p w14:paraId="5AC7FAEB" w14:textId="77777777" w:rsidR="00FE6833" w:rsidRPr="00545042" w:rsidRDefault="00FE6833" w:rsidP="00EA6AC0">
            <w:pPr>
              <w:spacing w:after="0"/>
              <w:jc w:val="right"/>
              <w:rPr>
                <w:rFonts w:cstheme="minorHAnsi"/>
                <w:sz w:val="20"/>
                <w:lang w:val="en-GB" w:eastAsia="ja-JP"/>
              </w:rPr>
            </w:pPr>
            <w:r w:rsidRPr="00545042">
              <w:rPr>
                <w:rFonts w:cstheme="minorHAnsi"/>
                <w:sz w:val="20"/>
                <w:lang w:val="en-GB" w:eastAsia="ja-JP"/>
              </w:rPr>
              <w:t>1.4%</w:t>
            </w:r>
          </w:p>
        </w:tc>
      </w:tr>
      <w:tr w:rsidR="00FE6833" w14:paraId="22F60A66" w14:textId="77777777" w:rsidTr="00EA6AC0">
        <w:trPr>
          <w:jc w:val="center"/>
        </w:trPr>
        <w:tc>
          <w:tcPr>
            <w:tcW w:w="6232" w:type="dxa"/>
          </w:tcPr>
          <w:p w14:paraId="104FCD27" w14:textId="77777777" w:rsidR="00FE6833" w:rsidRPr="00545042" w:rsidRDefault="00FE6833" w:rsidP="00EA6AC0">
            <w:pPr>
              <w:spacing w:after="0"/>
              <w:rPr>
                <w:rFonts w:cstheme="minorHAnsi"/>
                <w:sz w:val="20"/>
                <w:lang w:val="en-GB" w:eastAsia="ja-JP"/>
              </w:rPr>
            </w:pPr>
            <w:r w:rsidRPr="00545042">
              <w:rPr>
                <w:rFonts w:cstheme="minorHAnsi"/>
                <w:sz w:val="20"/>
                <w:lang w:val="en-GB" w:eastAsia="ja-JP"/>
              </w:rPr>
              <w:t>UL</w:t>
            </w:r>
          </w:p>
        </w:tc>
        <w:tc>
          <w:tcPr>
            <w:tcW w:w="851" w:type="dxa"/>
          </w:tcPr>
          <w:p w14:paraId="607E0817" w14:textId="77777777" w:rsidR="00FE6833" w:rsidRPr="00545042" w:rsidRDefault="00FE6833" w:rsidP="00EA6AC0">
            <w:pPr>
              <w:spacing w:after="0"/>
              <w:jc w:val="right"/>
              <w:rPr>
                <w:sz w:val="20"/>
              </w:rPr>
            </w:pPr>
            <w:r w:rsidRPr="00545042">
              <w:rPr>
                <w:rFonts w:cstheme="minorHAnsi"/>
                <w:sz w:val="20"/>
                <w:lang w:val="en-GB" w:eastAsia="ja-JP"/>
              </w:rPr>
              <w:t>0.9%</w:t>
            </w:r>
          </w:p>
        </w:tc>
        <w:tc>
          <w:tcPr>
            <w:tcW w:w="850" w:type="dxa"/>
          </w:tcPr>
          <w:p w14:paraId="5E0939AA" w14:textId="77777777" w:rsidR="00FE6833" w:rsidRPr="00545042" w:rsidRDefault="00FE6833" w:rsidP="00EA6AC0">
            <w:pPr>
              <w:spacing w:after="0"/>
              <w:jc w:val="right"/>
              <w:rPr>
                <w:sz w:val="20"/>
              </w:rPr>
            </w:pPr>
            <w:r w:rsidRPr="00545042">
              <w:rPr>
                <w:sz w:val="20"/>
              </w:rPr>
              <w:t>5.0%</w:t>
            </w:r>
          </w:p>
        </w:tc>
      </w:tr>
    </w:tbl>
    <w:p w14:paraId="5BEF6D71" w14:textId="2C059F68" w:rsidR="00FE6833" w:rsidRDefault="00FE6833" w:rsidP="001908F1">
      <w:pPr>
        <w:jc w:val="both"/>
        <w:rPr>
          <w:sz w:val="20"/>
          <w:lang w:val="en-GB" w:eastAsia="ja-JP"/>
        </w:rPr>
      </w:pPr>
    </w:p>
    <w:p w14:paraId="6EC11147" w14:textId="443C5920" w:rsidR="004F0108" w:rsidRDefault="00FD77DF" w:rsidP="001908F1">
      <w:pPr>
        <w:jc w:val="both"/>
        <w:rPr>
          <w:sz w:val="20"/>
          <w:lang w:val="en-GB" w:eastAsia="ja-JP"/>
        </w:rPr>
      </w:pPr>
      <w:r w:rsidRPr="00FD77DF">
        <w:rPr>
          <w:sz w:val="20"/>
          <w:lang w:val="en-GB" w:eastAsia="ja-JP"/>
        </w:rPr>
        <w:t>The time and energy distribution can be seen in Table 3. In this table, the a 0dB UL transmission is assumed. Comparing Table 1 and Table 3, we can see that the percentage of the power for PDCCH-only state decreases noticeably. In addition, in this scenario, the UE consumes 2,569,476 unit.ms compared to 2,364,936 unit.ms which is about 8% differences. This difference will be even bigger if we consider a larger number of DL transmission in one FTP occasion.</w:t>
      </w:r>
    </w:p>
    <w:p w14:paraId="17C61146" w14:textId="266F2DD5" w:rsidR="00ED6E58" w:rsidRPr="00545042" w:rsidRDefault="00E5599D" w:rsidP="00ED6E58">
      <w:pPr>
        <w:pStyle w:val="Proposal"/>
      </w:pPr>
      <w:bookmarkStart w:id="4" w:name="_Toc528948558"/>
      <w:r>
        <w:t>Both</w:t>
      </w:r>
      <w:r w:rsidR="00ED6E58" w:rsidRPr="00545042">
        <w:t xml:space="preserve"> UL aspect and the number of DL transmission per occasion </w:t>
      </w:r>
      <w:r>
        <w:t xml:space="preserve">should be considered </w:t>
      </w:r>
      <w:r w:rsidR="00ED6E58" w:rsidRPr="00545042">
        <w:t xml:space="preserve">in the </w:t>
      </w:r>
      <w:r w:rsidR="00E75994" w:rsidRPr="00545042">
        <w:t>energy consumption calculation</w:t>
      </w:r>
      <w:r w:rsidR="00ED6E58" w:rsidRPr="00545042">
        <w:t>.</w:t>
      </w:r>
      <w:bookmarkEnd w:id="4"/>
      <w:r w:rsidR="00ED6E58" w:rsidRPr="00545042">
        <w:t xml:space="preserve"> </w:t>
      </w:r>
    </w:p>
    <w:p w14:paraId="5A33FEE2" w14:textId="77777777" w:rsidR="00ED6E58" w:rsidRPr="00ED6E58" w:rsidRDefault="00ED6E58" w:rsidP="001908F1">
      <w:pPr>
        <w:jc w:val="both"/>
        <w:rPr>
          <w:sz w:val="20"/>
          <w:lang w:eastAsia="ja-JP"/>
        </w:rPr>
      </w:pPr>
    </w:p>
    <w:p w14:paraId="1F2FD0CC" w14:textId="53FCB3CE" w:rsidR="00E044DE" w:rsidRDefault="0021084D" w:rsidP="00E044DE">
      <w:pPr>
        <w:pStyle w:val="Heading2"/>
      </w:pPr>
      <w:r>
        <w:t>2</w:t>
      </w:r>
      <w:r w:rsidR="00183EA8">
        <w:t>.</w:t>
      </w:r>
      <w:r w:rsidR="00935E7A">
        <w:t>2</w:t>
      </w:r>
      <w:r>
        <w:t xml:space="preserve"> </w:t>
      </w:r>
      <w:r>
        <w:tab/>
        <w:t xml:space="preserve">Power </w:t>
      </w:r>
      <w:r w:rsidR="005D00D8">
        <w:t>saving metric</w:t>
      </w:r>
    </w:p>
    <w:p w14:paraId="0733BFAF" w14:textId="04BA4F1A" w:rsidR="00E95A44" w:rsidRPr="00E95A44" w:rsidRDefault="00E95A44" w:rsidP="00E95A44">
      <w:pPr>
        <w:pStyle w:val="Heading3"/>
      </w:pPr>
      <w:r>
        <w:t>2.</w:t>
      </w:r>
      <w:r w:rsidR="00935E7A">
        <w:t>2</w:t>
      </w:r>
      <w:r>
        <w:t xml:space="preserve">.1 </w:t>
      </w:r>
      <w:r>
        <w:tab/>
        <w:t>Power modelling</w:t>
      </w:r>
    </w:p>
    <w:p w14:paraId="314547D6" w14:textId="6DAB6140" w:rsidR="00E044DE" w:rsidRDefault="005B2776" w:rsidP="00E95A44">
      <w:pPr>
        <w:rPr>
          <w:sz w:val="20"/>
          <w:lang w:val="en-GB" w:eastAsia="ja-JP"/>
        </w:rPr>
      </w:pPr>
      <w:r w:rsidRPr="005B2776">
        <w:rPr>
          <w:sz w:val="20"/>
          <w:lang w:val="en-GB" w:eastAsia="ja-JP"/>
        </w:rPr>
        <w:t>In the transmission, it can be happened that more than power state occurs in the same slot. For the case of FDD, for example, there are some possibilities that the UL and DL occurs at the same time simultaneously. In that case, the total power consumption for the respective slot is not simply equal to the summation from the two respective power states. Instead, a base value should be considered in the calculation. Micro sleep, as a state where the baseband HWs are active can be considered as the base value for this circumstance.</w:t>
      </w:r>
    </w:p>
    <w:p w14:paraId="4D621DE4" w14:textId="2C80DC92" w:rsidR="004E5466" w:rsidRDefault="004E5466" w:rsidP="004E5466">
      <w:pPr>
        <w:pStyle w:val="Proposal"/>
        <w:rPr>
          <w:color w:val="000000" w:themeColor="text1"/>
        </w:rPr>
      </w:pPr>
      <w:bookmarkStart w:id="5" w:name="_Toc528948559"/>
      <w:r>
        <w:rPr>
          <w:color w:val="000000" w:themeColor="text1"/>
        </w:rPr>
        <w:lastRenderedPageBreak/>
        <w:t>For</w:t>
      </w:r>
      <w:r w:rsidRPr="00BE501D">
        <w:rPr>
          <w:color w:val="000000" w:themeColor="text1"/>
        </w:rPr>
        <w:t xml:space="preserve"> the case of </w:t>
      </w:r>
      <w:r>
        <w:rPr>
          <w:color w:val="000000" w:themeColor="text1"/>
        </w:rPr>
        <w:t>2</w:t>
      </w:r>
      <w:r w:rsidRPr="00BE501D">
        <w:rPr>
          <w:color w:val="000000" w:themeColor="text1"/>
        </w:rPr>
        <w:t xml:space="preserve"> power states occur</w:t>
      </w:r>
      <w:r>
        <w:rPr>
          <w:color w:val="000000" w:themeColor="text1"/>
        </w:rPr>
        <w:t xml:space="preserve"> simultaneously</w:t>
      </w:r>
      <w:r w:rsidR="00E5599D">
        <w:rPr>
          <w:color w:val="000000" w:themeColor="text1"/>
        </w:rPr>
        <w:t xml:space="preserve"> in a slot</w:t>
      </w:r>
      <w:r w:rsidRPr="00BE501D">
        <w:rPr>
          <w:color w:val="000000" w:themeColor="text1"/>
        </w:rPr>
        <w:t>, micro</w:t>
      </w:r>
      <w:r>
        <w:rPr>
          <w:color w:val="000000" w:themeColor="text1"/>
        </w:rPr>
        <w:t xml:space="preserve"> </w:t>
      </w:r>
      <w:r w:rsidRPr="00BE501D">
        <w:rPr>
          <w:color w:val="000000" w:themeColor="text1"/>
        </w:rPr>
        <w:t xml:space="preserve">sleep </w:t>
      </w:r>
      <w:r>
        <w:rPr>
          <w:color w:val="000000" w:themeColor="text1"/>
        </w:rPr>
        <w:t>can</w:t>
      </w:r>
      <w:r w:rsidRPr="00BE501D">
        <w:rPr>
          <w:color w:val="000000" w:themeColor="text1"/>
        </w:rPr>
        <w:t xml:space="preserve"> be used as </w:t>
      </w:r>
      <w:r>
        <w:rPr>
          <w:color w:val="000000" w:themeColor="text1"/>
        </w:rPr>
        <w:t>a</w:t>
      </w:r>
      <w:r w:rsidRPr="00BE501D">
        <w:rPr>
          <w:color w:val="000000" w:themeColor="text1"/>
        </w:rPr>
        <w:t xml:space="preserve"> base to calculate total power consumption for the respective slot.</w:t>
      </w:r>
      <w:bookmarkEnd w:id="5"/>
    </w:p>
    <w:p w14:paraId="62BED0EE" w14:textId="77777777" w:rsidR="004E5466" w:rsidRPr="004E5466" w:rsidRDefault="004E5466" w:rsidP="00E95A44">
      <w:pPr>
        <w:rPr>
          <w:sz w:val="20"/>
          <w:lang w:eastAsia="ja-JP"/>
        </w:rPr>
      </w:pPr>
    </w:p>
    <w:p w14:paraId="484F2754" w14:textId="40B3AD18" w:rsidR="005B2776" w:rsidRDefault="005B2776" w:rsidP="00E95A44">
      <w:pPr>
        <w:rPr>
          <w:rFonts w:cstheme="minorHAnsi"/>
          <w:sz w:val="20"/>
          <w:lang w:val="en-GB" w:eastAsia="ja-JP"/>
        </w:rPr>
      </w:pPr>
      <w:r>
        <w:rPr>
          <w:rFonts w:cstheme="minorHAnsi"/>
          <w:sz w:val="20"/>
          <w:lang w:val="en-GB" w:eastAsia="ja-JP"/>
        </w:rPr>
        <w:t xml:space="preserve">In addition, </w:t>
      </w:r>
      <w:r w:rsidRPr="008663E8">
        <w:rPr>
          <w:rFonts w:cstheme="minorHAnsi"/>
          <w:sz w:val="20"/>
          <w:lang w:val="en-GB" w:eastAsia="ja-JP"/>
        </w:rPr>
        <w:t xml:space="preserve">it is also possible that </w:t>
      </w:r>
      <w:r w:rsidR="00E5599D">
        <w:rPr>
          <w:rFonts w:cstheme="minorHAnsi"/>
          <w:sz w:val="20"/>
          <w:lang w:val="en-GB" w:eastAsia="ja-JP"/>
        </w:rPr>
        <w:t>multiple</w:t>
      </w:r>
      <w:r w:rsidRPr="008663E8">
        <w:rPr>
          <w:rFonts w:cstheme="minorHAnsi"/>
          <w:sz w:val="20"/>
          <w:lang w:val="en-GB" w:eastAsia="ja-JP"/>
        </w:rPr>
        <w:t xml:space="preserve"> power states occup</w:t>
      </w:r>
      <w:r>
        <w:rPr>
          <w:rFonts w:cstheme="minorHAnsi"/>
          <w:sz w:val="20"/>
          <w:lang w:val="en-GB" w:eastAsia="ja-JP"/>
        </w:rPr>
        <w:t>y</w:t>
      </w:r>
      <w:r w:rsidRPr="008663E8">
        <w:rPr>
          <w:rFonts w:cstheme="minorHAnsi"/>
          <w:sz w:val="20"/>
          <w:lang w:val="en-GB" w:eastAsia="ja-JP"/>
        </w:rPr>
        <w:t xml:space="preserve"> </w:t>
      </w:r>
      <w:r w:rsidR="00E5599D">
        <w:rPr>
          <w:rFonts w:cstheme="minorHAnsi"/>
          <w:sz w:val="20"/>
          <w:lang w:val="en-GB" w:eastAsia="ja-JP"/>
        </w:rPr>
        <w:t xml:space="preserve">different portions of </w:t>
      </w:r>
      <w:r w:rsidRPr="008663E8">
        <w:rPr>
          <w:rFonts w:cstheme="minorHAnsi"/>
          <w:sz w:val="20"/>
          <w:lang w:val="en-GB" w:eastAsia="ja-JP"/>
        </w:rPr>
        <w:t xml:space="preserve">the same slot. As an example, for a total of 14 symbols in a slot, it is possible to PDCCH, PDSCH, and short PUCCH. </w:t>
      </w:r>
      <w:r>
        <w:rPr>
          <w:rFonts w:cstheme="minorHAnsi"/>
          <w:sz w:val="20"/>
          <w:lang w:val="en-GB" w:eastAsia="ja-JP"/>
        </w:rPr>
        <w:t xml:space="preserve">Several other combinations are also possible considering the flexible nature of NR in the RE arrangements. </w:t>
      </w:r>
      <w:r w:rsidRPr="008663E8">
        <w:rPr>
          <w:rFonts w:cstheme="minorHAnsi"/>
          <w:sz w:val="20"/>
          <w:lang w:val="en-GB" w:eastAsia="ja-JP"/>
        </w:rPr>
        <w:t>In this case, a simple averaging can be implemented to calculate the power consumption for the respective slot. Define</w:t>
      </w:r>
      <w:r>
        <w:rPr>
          <w:rFonts w:cstheme="minorHAnsi"/>
          <w:sz w:val="20"/>
          <w:lang w:val="en-GB" w:eastAsia="ja-JP"/>
        </w:rPr>
        <w:t xml:space="preserve"> </w:t>
      </w:r>
      <m:oMath>
        <m:sSub>
          <m:sSubPr>
            <m:ctrlPr>
              <w:rPr>
                <w:rFonts w:ascii="Cambria Math" w:hAnsi="Cambria Math" w:cstheme="minorHAnsi"/>
                <w:i/>
                <w:sz w:val="20"/>
                <w:lang w:val="en-GB" w:eastAsia="ja-JP"/>
              </w:rPr>
            </m:ctrlPr>
          </m:sSubPr>
          <m:e>
            <m:r>
              <w:rPr>
                <w:rFonts w:ascii="Cambria Math" w:hAnsi="Cambria Math" w:cstheme="minorHAnsi"/>
                <w:sz w:val="20"/>
                <w:lang w:val="en-GB" w:eastAsia="ja-JP"/>
              </w:rPr>
              <m:t>P</m:t>
            </m:r>
          </m:e>
          <m:sub>
            <m:r>
              <w:rPr>
                <w:rFonts w:ascii="Cambria Math" w:hAnsi="Cambria Math" w:cstheme="minorHAnsi"/>
                <w:sz w:val="20"/>
                <w:lang w:val="en-GB" w:eastAsia="ja-JP"/>
              </w:rPr>
              <m:t>j</m:t>
            </m:r>
          </m:sub>
        </m:sSub>
      </m:oMath>
      <w:r w:rsidRPr="008663E8">
        <w:rPr>
          <w:rFonts w:cstheme="minorHAnsi"/>
          <w:sz w:val="20"/>
          <w:lang w:val="en-GB" w:eastAsia="ja-JP"/>
        </w:rPr>
        <w:t xml:space="preserve"> and</w:t>
      </w:r>
      <w:r>
        <w:rPr>
          <w:rFonts w:cstheme="minorHAnsi"/>
          <w:sz w:val="20"/>
          <w:lang w:val="en-GB" w:eastAsia="ja-JP"/>
        </w:rPr>
        <w:t xml:space="preserve"> </w:t>
      </w:r>
      <m:oMath>
        <m:sSub>
          <m:sSubPr>
            <m:ctrlPr>
              <w:rPr>
                <w:rFonts w:ascii="Cambria Math" w:hAnsi="Cambria Math" w:cstheme="minorHAnsi"/>
                <w:i/>
                <w:sz w:val="20"/>
                <w:lang w:val="en-GB" w:eastAsia="ja-JP"/>
              </w:rPr>
            </m:ctrlPr>
          </m:sSubPr>
          <m:e>
            <m:r>
              <w:rPr>
                <w:rFonts w:ascii="Cambria Math" w:hAnsi="Cambria Math" w:cstheme="minorHAnsi"/>
                <w:sz w:val="20"/>
                <w:lang w:val="en-GB" w:eastAsia="ja-JP"/>
              </w:rPr>
              <m:t>S</m:t>
            </m:r>
          </m:e>
          <m:sub>
            <m:r>
              <w:rPr>
                <w:rFonts w:ascii="Cambria Math" w:hAnsi="Cambria Math" w:cstheme="minorHAnsi"/>
                <w:sz w:val="20"/>
                <w:lang w:val="en-GB" w:eastAsia="ja-JP"/>
              </w:rPr>
              <m:t>j</m:t>
            </m:r>
          </m:sub>
        </m:sSub>
      </m:oMath>
      <w:r w:rsidRPr="008663E8">
        <w:rPr>
          <w:rFonts w:cstheme="minorHAnsi"/>
          <w:sz w:val="20"/>
          <w:lang w:val="en-GB" w:eastAsia="ja-JP"/>
        </w:rPr>
        <w:t xml:space="preserve"> as the power and the number of symbols for j power state, the average power for the respective slot can be calculated</w:t>
      </w:r>
      <w:r>
        <w:rPr>
          <w:rFonts w:cstheme="minorHAnsi"/>
          <w:sz w:val="20"/>
          <w:lang w:val="en-GB" w:eastAsia="ja-JP"/>
        </w:rPr>
        <w:t xml:space="preserve"> as</w:t>
      </w:r>
    </w:p>
    <w:p w14:paraId="0CD8024A" w14:textId="0AC8BA00" w:rsidR="005B2776" w:rsidRPr="00231760" w:rsidRDefault="005B2776" w:rsidP="00E95A44">
      <w:pPr>
        <w:rPr>
          <w:rFonts w:eastAsiaTheme="minorEastAsia"/>
          <w:sz w:val="20"/>
          <w:lang w:val="en-GB" w:eastAsia="ja-JP"/>
        </w:rPr>
      </w:pPr>
      <m:oMathPara>
        <m:oMath>
          <m:r>
            <w:rPr>
              <w:rFonts w:ascii="Cambria Math" w:hAnsi="Cambria Math" w:cstheme="minorHAnsi"/>
              <w:sz w:val="20"/>
              <w:lang w:val="en-GB" w:eastAsia="ja-JP"/>
            </w:rPr>
            <m:t>P=</m:t>
          </m:r>
          <m:f>
            <m:fPr>
              <m:ctrlPr>
                <w:rPr>
                  <w:rFonts w:ascii="Cambria Math" w:hAnsi="Cambria Math" w:cstheme="minorHAnsi"/>
                  <w:i/>
                  <w:sz w:val="20"/>
                  <w:lang w:val="en-GB" w:eastAsia="ja-JP"/>
                </w:rPr>
              </m:ctrlPr>
            </m:fPr>
            <m:num>
              <m:nary>
                <m:naryPr>
                  <m:chr m:val="∑"/>
                  <m:limLoc m:val="undOvr"/>
                  <m:supHide m:val="1"/>
                  <m:ctrlPr>
                    <w:rPr>
                      <w:rFonts w:ascii="Cambria Math" w:hAnsi="Cambria Math" w:cstheme="minorHAnsi"/>
                      <w:i/>
                      <w:sz w:val="20"/>
                      <w:lang w:val="en-GB" w:eastAsia="ja-JP"/>
                    </w:rPr>
                  </m:ctrlPr>
                </m:naryPr>
                <m:sub>
                  <m:r>
                    <w:rPr>
                      <w:rFonts w:ascii="Cambria Math" w:hAnsi="Cambria Math" w:cstheme="minorHAnsi"/>
                      <w:sz w:val="20"/>
                      <w:lang w:val="en-GB" w:eastAsia="ja-JP"/>
                    </w:rPr>
                    <m:t>j</m:t>
                  </m:r>
                </m:sub>
                <m:sup/>
                <m:e>
                  <m:sSub>
                    <m:sSubPr>
                      <m:ctrlPr>
                        <w:rPr>
                          <w:rFonts w:ascii="Cambria Math" w:hAnsi="Cambria Math" w:cstheme="minorHAnsi"/>
                          <w:i/>
                          <w:sz w:val="20"/>
                          <w:lang w:val="en-GB" w:eastAsia="ja-JP"/>
                        </w:rPr>
                      </m:ctrlPr>
                    </m:sSubPr>
                    <m:e>
                      <m:r>
                        <w:rPr>
                          <w:rFonts w:ascii="Cambria Math" w:hAnsi="Cambria Math" w:cstheme="minorHAnsi"/>
                          <w:sz w:val="20"/>
                          <w:lang w:val="en-GB" w:eastAsia="ja-JP"/>
                        </w:rPr>
                        <m:t>P</m:t>
                      </m:r>
                    </m:e>
                    <m:sub>
                      <m:r>
                        <w:rPr>
                          <w:rFonts w:ascii="Cambria Math" w:hAnsi="Cambria Math" w:cstheme="minorHAnsi"/>
                          <w:sz w:val="20"/>
                          <w:lang w:val="en-GB" w:eastAsia="ja-JP"/>
                        </w:rPr>
                        <m:t>j</m:t>
                      </m:r>
                    </m:sub>
                  </m:sSub>
                  <m:sSub>
                    <m:sSubPr>
                      <m:ctrlPr>
                        <w:rPr>
                          <w:rFonts w:ascii="Cambria Math" w:hAnsi="Cambria Math" w:cstheme="minorHAnsi"/>
                          <w:i/>
                          <w:sz w:val="20"/>
                          <w:lang w:val="en-GB" w:eastAsia="ja-JP"/>
                        </w:rPr>
                      </m:ctrlPr>
                    </m:sSubPr>
                    <m:e>
                      <m:r>
                        <w:rPr>
                          <w:rFonts w:ascii="Cambria Math" w:hAnsi="Cambria Math" w:cstheme="minorHAnsi"/>
                          <w:sz w:val="20"/>
                          <w:lang w:val="en-GB" w:eastAsia="ja-JP"/>
                        </w:rPr>
                        <m:t>S</m:t>
                      </m:r>
                    </m:e>
                    <m:sub>
                      <m:r>
                        <w:rPr>
                          <w:rFonts w:ascii="Cambria Math" w:hAnsi="Cambria Math" w:cstheme="minorHAnsi"/>
                          <w:sz w:val="20"/>
                          <w:lang w:val="en-GB" w:eastAsia="ja-JP"/>
                        </w:rPr>
                        <m:t>j</m:t>
                      </m:r>
                    </m:sub>
                  </m:sSub>
                </m:e>
              </m:nary>
            </m:num>
            <m:den>
              <m:r>
                <w:rPr>
                  <w:rFonts w:ascii="Cambria Math" w:hAnsi="Cambria Math" w:cstheme="minorHAnsi"/>
                  <w:sz w:val="20"/>
                  <w:lang w:val="en-GB" w:eastAsia="ja-JP"/>
                </w:rPr>
                <m:t>14</m:t>
              </m:r>
            </m:den>
          </m:f>
          <m:r>
            <w:rPr>
              <w:rFonts w:ascii="Cambria Math" w:hAnsi="Cambria Math" w:cstheme="minorHAnsi"/>
              <w:sz w:val="20"/>
              <w:lang w:val="en-GB" w:eastAsia="ja-JP"/>
            </w:rPr>
            <m:t>.</m:t>
          </m:r>
        </m:oMath>
      </m:oMathPara>
    </w:p>
    <w:p w14:paraId="12370373" w14:textId="635939DB" w:rsidR="00EA6977" w:rsidRPr="00E045E3" w:rsidRDefault="00EA6977" w:rsidP="00EA6977">
      <w:pPr>
        <w:pStyle w:val="Proposal"/>
        <w:rPr>
          <w:color w:val="000000" w:themeColor="text1"/>
        </w:rPr>
      </w:pPr>
      <w:bookmarkStart w:id="6" w:name="_Toc528948560"/>
      <w:r>
        <w:rPr>
          <w:color w:val="000000" w:themeColor="text1"/>
        </w:rPr>
        <w:t>For</w:t>
      </w:r>
      <w:r w:rsidRPr="00BE501D">
        <w:rPr>
          <w:color w:val="000000" w:themeColor="text1"/>
        </w:rPr>
        <w:t xml:space="preserve"> the case of </w:t>
      </w:r>
      <w:r>
        <w:rPr>
          <w:color w:val="000000" w:themeColor="text1"/>
        </w:rPr>
        <w:t>more than one power states occupy</w:t>
      </w:r>
      <w:r w:rsidR="003B419D">
        <w:rPr>
          <w:color w:val="000000" w:themeColor="text1"/>
        </w:rPr>
        <w:t>ing</w:t>
      </w:r>
      <w:r>
        <w:rPr>
          <w:color w:val="000000" w:themeColor="text1"/>
        </w:rPr>
        <w:t xml:space="preserve"> one slot, the power consumption for the respective slot is defined as the average power across each power state, weighted by the number of symbols of each power state.</w:t>
      </w:r>
      <w:bookmarkEnd w:id="6"/>
      <w:r>
        <w:rPr>
          <w:color w:val="000000" w:themeColor="text1"/>
        </w:rPr>
        <w:t xml:space="preserve"> </w:t>
      </w:r>
    </w:p>
    <w:p w14:paraId="60C8CB95" w14:textId="77777777" w:rsidR="00EA6977" w:rsidRPr="00EA6977" w:rsidRDefault="00EA6977" w:rsidP="00E95A44">
      <w:pPr>
        <w:rPr>
          <w:rFonts w:cstheme="minorHAnsi"/>
          <w:sz w:val="20"/>
          <w:lang w:eastAsia="ja-JP"/>
        </w:rPr>
      </w:pPr>
    </w:p>
    <w:p w14:paraId="51944D6B" w14:textId="3C8F4EA4" w:rsidR="00231760" w:rsidRPr="005B2776" w:rsidRDefault="00231760" w:rsidP="00E95A44">
      <w:pPr>
        <w:rPr>
          <w:sz w:val="20"/>
          <w:lang w:val="en-GB" w:eastAsia="ja-JP"/>
        </w:rPr>
      </w:pPr>
      <w:r>
        <w:rPr>
          <w:rFonts w:cstheme="minorHAnsi"/>
          <w:sz w:val="20"/>
          <w:lang w:val="en-GB" w:eastAsia="ja-JP"/>
        </w:rPr>
        <w:t xml:space="preserve">It </w:t>
      </w:r>
      <w:r w:rsidRPr="0072733A">
        <w:rPr>
          <w:rFonts w:cstheme="minorHAnsi"/>
          <w:sz w:val="20"/>
          <w:lang w:val="en-GB" w:eastAsia="ja-JP"/>
        </w:rPr>
        <w:t xml:space="preserve">should be noted, however, </w:t>
      </w:r>
      <w:r>
        <w:rPr>
          <w:rFonts w:cstheme="minorHAnsi"/>
          <w:sz w:val="20"/>
          <w:lang w:val="en-GB" w:eastAsia="ja-JP"/>
        </w:rPr>
        <w:t>some values of the power states in [3], [4] might not be used to directly calculate the average power consumption for the case mentioned in the Proposal 3 above. The PDCCH only state, for example, already includes the PDCCH reception, decoding, and micro sleep; and thus, cannot directly be used to calculate the power of a slot containing PDCCH, PDSCH, and UL.</w:t>
      </w:r>
    </w:p>
    <w:p w14:paraId="13569A91" w14:textId="0F8698BA" w:rsidR="00E044DE" w:rsidRPr="00E044DE" w:rsidRDefault="00E044DE" w:rsidP="00E044DE">
      <w:pPr>
        <w:pStyle w:val="Heading3"/>
      </w:pPr>
      <w:r>
        <w:t>2.</w:t>
      </w:r>
      <w:r w:rsidR="00004C10">
        <w:t>2</w:t>
      </w:r>
      <w:r>
        <w:t xml:space="preserve">.2 </w:t>
      </w:r>
      <w:r>
        <w:tab/>
        <w:t>Power saving gain</w:t>
      </w:r>
    </w:p>
    <w:p w14:paraId="044D1CD9" w14:textId="733423A9" w:rsidR="00EF6ED0" w:rsidRDefault="005D00D8" w:rsidP="00EE4883">
      <w:pPr>
        <w:jc w:val="both"/>
        <w:rPr>
          <w:rFonts w:cstheme="minorHAnsi"/>
          <w:sz w:val="20"/>
          <w:lang w:val="en-GB" w:eastAsia="ja-JP"/>
        </w:rPr>
      </w:pPr>
      <w:r>
        <w:rPr>
          <w:rFonts w:cstheme="minorHAnsi"/>
          <w:sz w:val="20"/>
          <w:lang w:val="en-GB" w:eastAsia="ja-JP"/>
        </w:rPr>
        <w:t xml:space="preserve">In </w:t>
      </w:r>
      <w:r>
        <w:rPr>
          <w:rFonts w:cstheme="minorHAnsi"/>
          <w:sz w:val="20"/>
          <w:lang w:val="en-GB" w:eastAsia="ja-JP"/>
        </w:rPr>
        <w:fldChar w:fldCharType="begin"/>
      </w:r>
      <w:r>
        <w:rPr>
          <w:rFonts w:cstheme="minorHAnsi"/>
          <w:sz w:val="20"/>
          <w:lang w:val="en-GB" w:eastAsia="ja-JP"/>
        </w:rPr>
        <w:instrText xml:space="preserve"> REF _Ref527529720 \r \h </w:instrText>
      </w:r>
      <w:r w:rsidR="00EE4883">
        <w:rPr>
          <w:rFonts w:cstheme="minorHAnsi"/>
          <w:sz w:val="20"/>
          <w:lang w:val="en-GB" w:eastAsia="ja-JP"/>
        </w:rPr>
        <w:instrText xml:space="preserve"> \* MERGEFORMAT </w:instrText>
      </w:r>
      <w:r>
        <w:rPr>
          <w:rFonts w:cstheme="minorHAnsi"/>
          <w:sz w:val="20"/>
          <w:lang w:val="en-GB" w:eastAsia="ja-JP"/>
        </w:rPr>
      </w:r>
      <w:r>
        <w:rPr>
          <w:rFonts w:cstheme="minorHAnsi"/>
          <w:sz w:val="20"/>
          <w:lang w:val="en-GB" w:eastAsia="ja-JP"/>
        </w:rPr>
        <w:fldChar w:fldCharType="separate"/>
      </w:r>
      <w:r>
        <w:rPr>
          <w:rFonts w:cstheme="minorHAnsi"/>
          <w:sz w:val="20"/>
          <w:lang w:val="en-GB" w:eastAsia="ja-JP"/>
        </w:rPr>
        <w:t>[2]</w:t>
      </w:r>
      <w:r>
        <w:rPr>
          <w:rFonts w:cstheme="minorHAnsi"/>
          <w:sz w:val="20"/>
          <w:lang w:val="en-GB" w:eastAsia="ja-JP"/>
        </w:rPr>
        <w:fldChar w:fldCharType="end"/>
      </w:r>
      <w:r>
        <w:rPr>
          <w:rFonts w:cstheme="minorHAnsi"/>
          <w:sz w:val="20"/>
          <w:lang w:val="en-GB" w:eastAsia="ja-JP"/>
        </w:rPr>
        <w:t xml:space="preserve">, it was agreed that the power saving gain in the power saving metric will be calculated as a percentage of the power consumption reduction compared to that of the baseline scheme. </w:t>
      </w:r>
      <w:r w:rsidR="00EF6ED0">
        <w:rPr>
          <w:rFonts w:cstheme="minorHAnsi"/>
          <w:sz w:val="20"/>
          <w:lang w:val="en-GB" w:eastAsia="ja-JP"/>
        </w:rPr>
        <w:t xml:space="preserve">To obtain this power saving gain, several methods can be used, e.g. using simulation and/or numerical analysis. Using simulation method, the power saving gain will vary depends on the transmission occasion due to some random process inside the transmission. Therefore, it is important to have sufficient monitoring period to obtain stable average value of power saving gain. In this SI, 1 minute of monitoring period can be used for averaging the power saving gain of power saving proposal.  </w:t>
      </w:r>
    </w:p>
    <w:p w14:paraId="32490D85" w14:textId="36ADC6AD" w:rsidR="00EF6ED0" w:rsidRPr="004621D8" w:rsidRDefault="00322CFC" w:rsidP="00EE4883">
      <w:pPr>
        <w:pStyle w:val="Proposal"/>
      </w:pPr>
      <w:bookmarkStart w:id="7" w:name="_Toc528948561"/>
      <w:r>
        <w:t xml:space="preserve">A minimum </w:t>
      </w:r>
      <w:r w:rsidR="003B419D">
        <w:t>simulation duration</w:t>
      </w:r>
      <w:r>
        <w:t xml:space="preserve"> should be agreed f</w:t>
      </w:r>
      <w:r w:rsidR="004621D8" w:rsidRPr="00284390">
        <w:t xml:space="preserve">or </w:t>
      </w:r>
      <w:r w:rsidR="004621D8">
        <w:t>calculat</w:t>
      </w:r>
      <w:r w:rsidR="003B419D">
        <w:t>ing</w:t>
      </w:r>
      <w:r w:rsidR="004621D8">
        <w:t xml:space="preserve"> the power saving gain</w:t>
      </w:r>
      <w:r>
        <w:t>.</w:t>
      </w:r>
      <w:bookmarkEnd w:id="7"/>
    </w:p>
    <w:p w14:paraId="2DEF792F" w14:textId="77777777" w:rsidR="00322CFC" w:rsidRDefault="00322CFC" w:rsidP="00EE4883">
      <w:pPr>
        <w:jc w:val="both"/>
        <w:rPr>
          <w:rFonts w:cstheme="minorHAnsi"/>
          <w:sz w:val="20"/>
          <w:lang w:val="en-GB" w:eastAsia="ja-JP"/>
        </w:rPr>
      </w:pPr>
    </w:p>
    <w:p w14:paraId="45AD62D9" w14:textId="7813E2C4" w:rsidR="00EE4883" w:rsidRDefault="00EF6ED0" w:rsidP="00EE4883">
      <w:pPr>
        <w:jc w:val="both"/>
        <w:rPr>
          <w:rFonts w:cstheme="minorHAnsi"/>
          <w:sz w:val="20"/>
          <w:lang w:val="en-GB" w:eastAsia="ja-JP"/>
        </w:rPr>
      </w:pPr>
      <w:r>
        <w:rPr>
          <w:rFonts w:cstheme="minorHAnsi"/>
          <w:sz w:val="20"/>
          <w:lang w:val="en-GB" w:eastAsia="ja-JP"/>
        </w:rPr>
        <w:t xml:space="preserve">In addition, it is also worth to note that </w:t>
      </w:r>
      <w:r w:rsidR="005D00D8">
        <w:rPr>
          <w:rFonts w:cstheme="minorHAnsi"/>
          <w:sz w:val="20"/>
          <w:lang w:val="en-GB" w:eastAsia="ja-JP"/>
        </w:rPr>
        <w:t xml:space="preserve">this power saving gain will give a different number when a proposal is applied to a different network traffic. </w:t>
      </w:r>
      <w:r w:rsidR="00484AAA">
        <w:rPr>
          <w:rFonts w:cstheme="minorHAnsi"/>
          <w:sz w:val="20"/>
          <w:lang w:val="en-GB" w:eastAsia="ja-JP"/>
        </w:rPr>
        <w:t>Thus, to give a more accurate power saving gain, it is reasonable to evaluate the power saving gain for several traffic models.</w:t>
      </w:r>
      <w:r w:rsidR="00702D97">
        <w:rPr>
          <w:rFonts w:cstheme="minorHAnsi"/>
          <w:sz w:val="20"/>
          <w:lang w:val="en-GB" w:eastAsia="ja-JP"/>
        </w:rPr>
        <w:t xml:space="preserve"> </w:t>
      </w:r>
      <w:r w:rsidR="002B777B">
        <w:rPr>
          <w:rFonts w:cstheme="minorHAnsi"/>
          <w:sz w:val="20"/>
          <w:lang w:val="en-GB" w:eastAsia="ja-JP"/>
        </w:rPr>
        <w:t xml:space="preserve">Define </w:t>
      </w:r>
      <m:oMath>
        <m:sSub>
          <m:sSubPr>
            <m:ctrlPr>
              <w:rPr>
                <w:rFonts w:ascii="Cambria Math" w:hAnsi="Cambria Math" w:cstheme="minorHAnsi"/>
                <w:i/>
                <w:sz w:val="20"/>
                <w:lang w:val="en-GB" w:eastAsia="ja-JP"/>
              </w:rPr>
            </m:ctrlPr>
          </m:sSubPr>
          <m:e>
            <m:r>
              <w:rPr>
                <w:rFonts w:ascii="Cambria Math" w:hAnsi="Cambria Math" w:cstheme="minorHAnsi"/>
                <w:sz w:val="20"/>
                <w:lang w:val="en-GB" w:eastAsia="ja-JP"/>
              </w:rPr>
              <m:t>S</m:t>
            </m:r>
          </m:e>
          <m:sub>
            <m:r>
              <w:rPr>
                <w:rFonts w:ascii="Cambria Math" w:hAnsi="Cambria Math" w:cstheme="minorHAnsi"/>
                <w:sz w:val="20"/>
                <w:lang w:val="en-GB" w:eastAsia="ja-JP"/>
              </w:rPr>
              <m:t>k</m:t>
            </m:r>
          </m:sub>
        </m:sSub>
      </m:oMath>
      <w:r w:rsidR="002B777B">
        <w:rPr>
          <w:rFonts w:eastAsiaTheme="minorEastAsia" w:cstheme="minorHAnsi"/>
          <w:sz w:val="20"/>
          <w:lang w:val="en-GB" w:eastAsia="ja-JP"/>
        </w:rPr>
        <w:t xml:space="preserve">and </w:t>
      </w:r>
      <m:oMath>
        <m:sSub>
          <m:sSubPr>
            <m:ctrlPr>
              <w:rPr>
                <w:rFonts w:ascii="Cambria Math" w:hAnsi="Cambria Math" w:cstheme="minorHAnsi"/>
                <w:i/>
                <w:sz w:val="20"/>
                <w:lang w:val="en-GB" w:eastAsia="ja-JP"/>
              </w:rPr>
            </m:ctrlPr>
          </m:sSubPr>
          <m:e>
            <m:r>
              <w:rPr>
                <w:rFonts w:ascii="Cambria Math" w:hAnsi="Cambria Math" w:cstheme="minorHAnsi"/>
                <w:sz w:val="20"/>
                <w:lang w:val="en-GB" w:eastAsia="ja-JP"/>
              </w:rPr>
              <m:t>W</m:t>
            </m:r>
          </m:e>
          <m:sub>
            <m:r>
              <w:rPr>
                <w:rFonts w:ascii="Cambria Math" w:hAnsi="Cambria Math" w:cstheme="minorHAnsi"/>
                <w:sz w:val="20"/>
                <w:lang w:val="en-GB" w:eastAsia="ja-JP"/>
              </w:rPr>
              <m:t>k</m:t>
            </m:r>
          </m:sub>
        </m:sSub>
      </m:oMath>
      <w:r w:rsidR="002B777B">
        <w:rPr>
          <w:rFonts w:eastAsiaTheme="minorEastAsia" w:cstheme="minorHAnsi"/>
          <w:sz w:val="20"/>
          <w:lang w:val="en-GB" w:eastAsia="ja-JP"/>
        </w:rPr>
        <w:t xml:space="preserve">as </w:t>
      </w:r>
      <w:r w:rsidR="002B777B">
        <w:rPr>
          <w:rFonts w:cstheme="minorHAnsi"/>
          <w:sz w:val="20"/>
          <w:lang w:val="en-GB" w:eastAsia="ja-JP"/>
        </w:rPr>
        <w:t>the power saving gain and the normalized weight for application</w:t>
      </w:r>
      <w:r w:rsidR="00E04B02">
        <w:rPr>
          <w:rFonts w:cstheme="minorHAnsi"/>
          <w:sz w:val="20"/>
          <w:lang w:val="en-GB" w:eastAsia="ja-JP"/>
        </w:rPr>
        <w:t xml:space="preserve"> </w:t>
      </w:r>
      <m:oMath>
        <m:r>
          <w:rPr>
            <w:rFonts w:ascii="Cambria Math" w:hAnsi="Cambria Math" w:cstheme="minorHAnsi"/>
            <w:sz w:val="20"/>
            <w:lang w:val="en-GB" w:eastAsia="ja-JP"/>
          </w:rPr>
          <m:t>k</m:t>
        </m:r>
      </m:oMath>
      <w:r w:rsidR="002B777B">
        <w:rPr>
          <w:rFonts w:cstheme="minorHAnsi"/>
          <w:sz w:val="20"/>
          <w:lang w:val="en-GB" w:eastAsia="ja-JP"/>
        </w:rPr>
        <w:t>, the average power saving gain can be obtained by</w:t>
      </w:r>
    </w:p>
    <w:p w14:paraId="52E895F8" w14:textId="7DC85693" w:rsidR="002B777B" w:rsidRDefault="005771E1" w:rsidP="00E04B02">
      <w:pPr>
        <w:ind w:left="3969" w:firstLine="567"/>
        <w:jc w:val="both"/>
        <w:rPr>
          <w:rFonts w:eastAsiaTheme="minorEastAsia" w:cstheme="minorHAnsi"/>
          <w:sz w:val="20"/>
          <w:lang w:val="en-GB" w:eastAsia="ja-JP"/>
        </w:rPr>
      </w:pPr>
      <m:oMath>
        <m:acc>
          <m:accPr>
            <m:chr m:val="̅"/>
            <m:ctrlPr>
              <w:rPr>
                <w:rFonts w:ascii="Cambria Math" w:hAnsi="Cambria Math" w:cstheme="minorHAnsi"/>
                <w:i/>
                <w:sz w:val="20"/>
                <w:lang w:val="en-GB" w:eastAsia="ja-JP"/>
              </w:rPr>
            </m:ctrlPr>
          </m:accPr>
          <m:e>
            <m:r>
              <w:rPr>
                <w:rFonts w:ascii="Cambria Math" w:hAnsi="Cambria Math" w:cstheme="minorHAnsi"/>
                <w:sz w:val="20"/>
                <w:lang w:val="en-GB" w:eastAsia="ja-JP"/>
              </w:rPr>
              <m:t>S</m:t>
            </m:r>
          </m:e>
        </m:acc>
        <m:r>
          <w:rPr>
            <w:rFonts w:ascii="Cambria Math" w:hAnsi="Cambria Math" w:cstheme="minorHAnsi"/>
            <w:sz w:val="20"/>
            <w:lang w:val="en-GB" w:eastAsia="ja-JP"/>
          </w:rPr>
          <m:t>=</m:t>
        </m:r>
        <m:sSub>
          <m:sSubPr>
            <m:ctrlPr>
              <w:rPr>
                <w:rFonts w:ascii="Cambria Math" w:hAnsi="Cambria Math" w:cstheme="minorHAnsi"/>
                <w:i/>
                <w:sz w:val="20"/>
                <w:lang w:val="en-GB" w:eastAsia="ja-JP"/>
              </w:rPr>
            </m:ctrlPr>
          </m:sSubPr>
          <m:e>
            <m:r>
              <w:rPr>
                <w:rFonts w:ascii="Cambria Math" w:hAnsi="Cambria Math" w:cstheme="minorHAnsi"/>
                <w:sz w:val="20"/>
                <w:lang w:val="en-GB" w:eastAsia="ja-JP"/>
              </w:rPr>
              <m:t>S</m:t>
            </m:r>
          </m:e>
          <m:sub>
            <m:r>
              <w:rPr>
                <w:rFonts w:ascii="Cambria Math" w:hAnsi="Cambria Math" w:cstheme="minorHAnsi"/>
                <w:sz w:val="20"/>
                <w:lang w:val="en-GB" w:eastAsia="ja-JP"/>
              </w:rPr>
              <m:t>k</m:t>
            </m:r>
          </m:sub>
        </m:sSub>
        <m:sSub>
          <m:sSubPr>
            <m:ctrlPr>
              <w:rPr>
                <w:rFonts w:ascii="Cambria Math" w:hAnsi="Cambria Math" w:cstheme="minorHAnsi"/>
                <w:i/>
                <w:sz w:val="20"/>
                <w:lang w:val="en-GB" w:eastAsia="ja-JP"/>
              </w:rPr>
            </m:ctrlPr>
          </m:sSubPr>
          <m:e>
            <m:r>
              <w:rPr>
                <w:rFonts w:ascii="Cambria Math" w:hAnsi="Cambria Math" w:cstheme="minorHAnsi"/>
                <w:sz w:val="20"/>
                <w:lang w:val="en-GB" w:eastAsia="ja-JP"/>
              </w:rPr>
              <m:t>W</m:t>
            </m:r>
          </m:e>
          <m:sub>
            <m:r>
              <w:rPr>
                <w:rFonts w:ascii="Cambria Math" w:hAnsi="Cambria Math" w:cstheme="minorHAnsi"/>
                <w:sz w:val="20"/>
                <w:lang w:val="en-GB" w:eastAsia="ja-JP"/>
              </w:rPr>
              <m:t>k</m:t>
            </m:r>
          </m:sub>
        </m:sSub>
      </m:oMath>
      <w:r w:rsidR="00B004D6">
        <w:rPr>
          <w:rFonts w:eastAsiaTheme="minorEastAsia" w:cstheme="minorHAnsi"/>
          <w:sz w:val="20"/>
          <w:lang w:val="en-GB" w:eastAsia="ja-JP"/>
        </w:rPr>
        <w:t>,</w:t>
      </w:r>
      <w:r w:rsidR="00E04B02">
        <w:rPr>
          <w:rFonts w:eastAsiaTheme="minorEastAsia" w:cstheme="minorHAnsi"/>
          <w:sz w:val="20"/>
          <w:lang w:val="en-GB" w:eastAsia="ja-JP"/>
        </w:rPr>
        <w:tab/>
      </w:r>
      <w:r w:rsidR="00E04B02">
        <w:rPr>
          <w:rFonts w:eastAsiaTheme="minorEastAsia" w:cstheme="minorHAnsi"/>
          <w:sz w:val="20"/>
          <w:lang w:val="en-GB" w:eastAsia="ja-JP"/>
        </w:rPr>
        <w:tab/>
      </w:r>
      <w:r w:rsidR="00E04B02">
        <w:rPr>
          <w:rFonts w:eastAsiaTheme="minorEastAsia" w:cstheme="minorHAnsi"/>
          <w:sz w:val="20"/>
          <w:lang w:val="en-GB" w:eastAsia="ja-JP"/>
        </w:rPr>
        <w:tab/>
      </w:r>
      <w:r w:rsidR="00E04B02">
        <w:rPr>
          <w:rFonts w:eastAsiaTheme="minorEastAsia" w:cstheme="minorHAnsi"/>
          <w:sz w:val="20"/>
          <w:lang w:val="en-GB" w:eastAsia="ja-JP"/>
        </w:rPr>
        <w:tab/>
      </w:r>
      <w:r w:rsidR="00E04B02">
        <w:rPr>
          <w:rFonts w:eastAsiaTheme="minorEastAsia" w:cstheme="minorHAnsi"/>
          <w:sz w:val="20"/>
          <w:lang w:val="en-GB" w:eastAsia="ja-JP"/>
        </w:rPr>
        <w:tab/>
      </w:r>
      <w:r w:rsidR="00E04B02">
        <w:rPr>
          <w:rFonts w:eastAsiaTheme="minorEastAsia" w:cstheme="minorHAnsi"/>
          <w:sz w:val="20"/>
          <w:lang w:val="en-GB" w:eastAsia="ja-JP"/>
        </w:rPr>
        <w:tab/>
        <w:t xml:space="preserve">        </w:t>
      </w:r>
      <w:r w:rsidR="00E04B02">
        <w:rPr>
          <w:rFonts w:eastAsiaTheme="minorEastAsia" w:cstheme="minorHAnsi"/>
          <w:sz w:val="20"/>
          <w:lang w:val="en-GB" w:eastAsia="ja-JP"/>
        </w:rPr>
        <w:tab/>
        <w:t xml:space="preserve">   Eq. 1</w:t>
      </w:r>
    </w:p>
    <w:p w14:paraId="18F17058" w14:textId="7EF51261" w:rsidR="00E04B02" w:rsidRPr="005D00D8" w:rsidRDefault="00B004D6" w:rsidP="00E04B02">
      <w:pPr>
        <w:jc w:val="both"/>
        <w:rPr>
          <w:rFonts w:cstheme="minorHAnsi"/>
          <w:sz w:val="20"/>
          <w:lang w:val="en-GB" w:eastAsia="ja-JP"/>
        </w:rPr>
      </w:pPr>
      <w:r>
        <w:rPr>
          <w:rFonts w:cstheme="minorHAnsi"/>
          <w:sz w:val="20"/>
          <w:lang w:val="en-GB" w:eastAsia="ja-JP"/>
        </w:rPr>
        <w:t>where</w:t>
      </w:r>
      <w:r w:rsidR="00E04B02">
        <w:rPr>
          <w:rFonts w:cstheme="minorHAnsi"/>
          <w:sz w:val="20"/>
          <w:lang w:val="en-GB" w:eastAsia="ja-JP"/>
        </w:rPr>
        <w:t xml:space="preserve"> </w:t>
      </w:r>
      <m:oMath>
        <m:nary>
          <m:naryPr>
            <m:chr m:val="∑"/>
            <m:limLoc m:val="undOvr"/>
            <m:supHide m:val="1"/>
            <m:ctrlPr>
              <w:rPr>
                <w:rFonts w:ascii="Cambria Math" w:hAnsi="Cambria Math" w:cstheme="minorHAnsi"/>
                <w:i/>
                <w:sz w:val="20"/>
                <w:lang w:val="en-GB" w:eastAsia="ja-JP"/>
              </w:rPr>
            </m:ctrlPr>
          </m:naryPr>
          <m:sub>
            <m:r>
              <w:rPr>
                <w:rFonts w:ascii="Cambria Math" w:hAnsi="Cambria Math" w:cstheme="minorHAnsi"/>
                <w:sz w:val="20"/>
                <w:lang w:val="en-GB" w:eastAsia="ja-JP"/>
              </w:rPr>
              <m:t>k</m:t>
            </m:r>
          </m:sub>
          <m:sup/>
          <m:e>
            <m:sSub>
              <m:sSubPr>
                <m:ctrlPr>
                  <w:rPr>
                    <w:rFonts w:ascii="Cambria Math" w:hAnsi="Cambria Math" w:cstheme="minorHAnsi"/>
                    <w:i/>
                    <w:sz w:val="20"/>
                    <w:lang w:val="en-GB" w:eastAsia="ja-JP"/>
                  </w:rPr>
                </m:ctrlPr>
              </m:sSubPr>
              <m:e>
                <m:r>
                  <w:rPr>
                    <w:rFonts w:ascii="Cambria Math" w:hAnsi="Cambria Math" w:cstheme="minorHAnsi"/>
                    <w:sz w:val="20"/>
                    <w:lang w:val="en-GB" w:eastAsia="ja-JP"/>
                  </w:rPr>
                  <m:t>W</m:t>
                </m:r>
              </m:e>
              <m:sub>
                <m:r>
                  <w:rPr>
                    <w:rFonts w:ascii="Cambria Math" w:hAnsi="Cambria Math" w:cstheme="minorHAnsi"/>
                    <w:sz w:val="20"/>
                    <w:lang w:val="en-GB" w:eastAsia="ja-JP"/>
                  </w:rPr>
                  <m:t>k</m:t>
                </m:r>
              </m:sub>
            </m:sSub>
          </m:e>
        </m:nary>
      </m:oMath>
      <w:r w:rsidR="00E04B02">
        <w:rPr>
          <w:rFonts w:eastAsiaTheme="minorEastAsia" w:cstheme="minorHAnsi"/>
          <w:sz w:val="20"/>
          <w:lang w:val="en-GB" w:eastAsia="ja-JP"/>
        </w:rPr>
        <w:t>=1.</w:t>
      </w:r>
      <w:r w:rsidR="00702D97">
        <w:rPr>
          <w:rFonts w:eastAsiaTheme="minorEastAsia" w:cstheme="minorHAnsi"/>
          <w:sz w:val="20"/>
          <w:lang w:val="en-GB" w:eastAsia="ja-JP"/>
        </w:rPr>
        <w:t xml:space="preserve"> Here, </w:t>
      </w:r>
      <w:r w:rsidR="00AB1A83">
        <w:rPr>
          <w:rFonts w:eastAsiaTheme="minorEastAsia" w:cstheme="minorHAnsi"/>
          <w:sz w:val="20"/>
          <w:lang w:val="en-GB" w:eastAsia="ja-JP"/>
        </w:rPr>
        <w:t xml:space="preserve">the value of </w:t>
      </w:r>
      <m:oMath>
        <m:sSub>
          <m:sSubPr>
            <m:ctrlPr>
              <w:rPr>
                <w:rFonts w:ascii="Cambria Math" w:eastAsiaTheme="minorEastAsia" w:hAnsi="Cambria Math" w:cstheme="minorHAnsi"/>
                <w:i/>
                <w:sz w:val="20"/>
                <w:lang w:val="en-GB" w:eastAsia="ja-JP"/>
              </w:rPr>
            </m:ctrlPr>
          </m:sSubPr>
          <m:e>
            <m:r>
              <w:rPr>
                <w:rFonts w:ascii="Cambria Math" w:eastAsiaTheme="minorEastAsia" w:hAnsi="Cambria Math" w:cstheme="minorHAnsi"/>
                <w:sz w:val="20"/>
                <w:lang w:val="en-GB" w:eastAsia="ja-JP"/>
              </w:rPr>
              <m:t>W</m:t>
            </m:r>
          </m:e>
          <m:sub>
            <m:r>
              <w:rPr>
                <w:rFonts w:ascii="Cambria Math" w:eastAsiaTheme="minorEastAsia" w:hAnsi="Cambria Math" w:cstheme="minorHAnsi"/>
                <w:sz w:val="20"/>
                <w:lang w:val="en-GB" w:eastAsia="ja-JP"/>
              </w:rPr>
              <m:t>k</m:t>
            </m:r>
          </m:sub>
        </m:sSub>
      </m:oMath>
      <w:r w:rsidR="00AB1A83">
        <w:rPr>
          <w:rFonts w:eastAsiaTheme="minorEastAsia" w:cstheme="minorHAnsi"/>
          <w:sz w:val="20"/>
          <w:lang w:val="en-GB" w:eastAsia="ja-JP"/>
        </w:rPr>
        <w:t xml:space="preserve"> depends on the </w:t>
      </w:r>
      <w:r w:rsidR="00B66CCC">
        <w:rPr>
          <w:rFonts w:eastAsiaTheme="minorEastAsia" w:cstheme="minorHAnsi"/>
          <w:sz w:val="20"/>
          <w:lang w:val="en-GB" w:eastAsia="ja-JP"/>
        </w:rPr>
        <w:t xml:space="preserve">relative value of </w:t>
      </w:r>
      <w:r w:rsidR="001E77F9">
        <w:rPr>
          <w:rFonts w:eastAsiaTheme="minorEastAsia" w:cstheme="minorHAnsi"/>
          <w:sz w:val="20"/>
          <w:lang w:val="en-GB" w:eastAsia="ja-JP"/>
        </w:rPr>
        <w:t xml:space="preserve">the energy </w:t>
      </w:r>
      <w:r w:rsidR="00F8265D">
        <w:rPr>
          <w:rFonts w:eastAsiaTheme="minorEastAsia" w:cstheme="minorHAnsi"/>
          <w:sz w:val="20"/>
          <w:lang w:val="en-GB" w:eastAsia="ja-JP"/>
        </w:rPr>
        <w:t xml:space="preserve">consumed </w:t>
      </w:r>
      <w:r w:rsidR="00126003">
        <w:rPr>
          <w:rFonts w:eastAsiaTheme="minorEastAsia" w:cstheme="minorHAnsi"/>
          <w:sz w:val="20"/>
          <w:lang w:val="en-GB" w:eastAsia="ja-JP"/>
        </w:rPr>
        <w:t xml:space="preserve">by the respective application to the total </w:t>
      </w:r>
      <w:r w:rsidR="007B2F94">
        <w:rPr>
          <w:rFonts w:eastAsiaTheme="minorEastAsia" w:cstheme="minorHAnsi"/>
          <w:sz w:val="20"/>
          <w:lang w:val="en-GB" w:eastAsia="ja-JP"/>
        </w:rPr>
        <w:t>energy consumption in the average daily usage.</w:t>
      </w:r>
      <w:r w:rsidR="001E77F9">
        <w:rPr>
          <w:rFonts w:eastAsiaTheme="minorEastAsia" w:cstheme="minorHAnsi"/>
          <w:sz w:val="20"/>
          <w:lang w:val="en-GB" w:eastAsia="ja-JP"/>
        </w:rPr>
        <w:t xml:space="preserve"> </w:t>
      </w:r>
    </w:p>
    <w:p w14:paraId="0A7EEAFA" w14:textId="454FDECA" w:rsidR="007E2240" w:rsidRPr="00B656A6" w:rsidRDefault="003B419D" w:rsidP="00B656A6">
      <w:pPr>
        <w:pStyle w:val="Proposal"/>
      </w:pPr>
      <w:bookmarkStart w:id="8" w:name="_Toc528948562"/>
      <w:r>
        <w:t>When</w:t>
      </w:r>
      <w:r w:rsidR="00985D53" w:rsidRPr="00284390">
        <w:t xml:space="preserve"> multiple applications are evaluated</w:t>
      </w:r>
      <w:r w:rsidR="00B656A6">
        <w:t xml:space="preserve">, Eq. </w:t>
      </w:r>
      <w:r w:rsidR="007E2240" w:rsidRPr="00B656A6">
        <w:t xml:space="preserve">1 </w:t>
      </w:r>
      <w:r w:rsidR="00A61030">
        <w:t>can be used</w:t>
      </w:r>
      <w:r w:rsidR="007E2240" w:rsidRPr="00B656A6">
        <w:t xml:space="preserve"> to determine the average power saving gain across different traffic models.</w:t>
      </w:r>
      <w:bookmarkEnd w:id="8"/>
      <w:r w:rsidR="007E2240" w:rsidRPr="00B656A6">
        <w:t xml:space="preserve"> </w:t>
      </w:r>
    </w:p>
    <w:p w14:paraId="0F30ADB4" w14:textId="77777777" w:rsidR="00074D3F" w:rsidRPr="00284390" w:rsidRDefault="00074D3F" w:rsidP="00074D3F">
      <w:pPr>
        <w:pStyle w:val="Proposal"/>
        <w:numPr>
          <w:ilvl w:val="0"/>
          <w:numId w:val="0"/>
        </w:numPr>
        <w:ind w:left="1701"/>
      </w:pPr>
    </w:p>
    <w:p w14:paraId="4C12D494" w14:textId="5E5DFAA9" w:rsidR="00EE4883" w:rsidRDefault="00074D3F" w:rsidP="00EE4883">
      <w:pPr>
        <w:jc w:val="both"/>
        <w:rPr>
          <w:rFonts w:cstheme="minorHAnsi"/>
          <w:sz w:val="20"/>
          <w:lang w:val="en-GB" w:eastAsia="ja-JP"/>
        </w:rPr>
      </w:pPr>
      <w:r>
        <w:rPr>
          <w:rFonts w:cstheme="minorHAnsi"/>
          <w:sz w:val="20"/>
          <w:lang w:val="en-GB" w:eastAsia="ja-JP"/>
        </w:rPr>
        <w:t xml:space="preserve">In addition to the power saving gain, it was also agreed that </w:t>
      </w:r>
      <w:r w:rsidR="003E3708">
        <w:rPr>
          <w:rFonts w:cstheme="minorHAnsi"/>
          <w:sz w:val="20"/>
          <w:lang w:val="en-GB" w:eastAsia="ja-JP"/>
        </w:rPr>
        <w:t>latency</w:t>
      </w:r>
      <w:r w:rsidR="003E3708" w:rsidRPr="00284390">
        <w:t xml:space="preserve"> </w:t>
      </w:r>
      <w:r w:rsidR="003E3708" w:rsidRPr="003E3708">
        <w:rPr>
          <w:rFonts w:cstheme="minorHAnsi"/>
          <w:sz w:val="20"/>
          <w:lang w:val="en-GB" w:eastAsia="ja-JP"/>
        </w:rPr>
        <w:t xml:space="preserve">of packet or scheduling delay, user </w:t>
      </w:r>
      <w:r w:rsidR="00404FE1">
        <w:rPr>
          <w:rFonts w:cstheme="minorHAnsi"/>
          <w:sz w:val="20"/>
          <w:lang w:val="en-GB" w:eastAsia="ja-JP"/>
        </w:rPr>
        <w:t xml:space="preserve">perceived </w:t>
      </w:r>
      <w:r w:rsidR="003E3708" w:rsidRPr="003E3708">
        <w:rPr>
          <w:rFonts w:cstheme="minorHAnsi"/>
          <w:sz w:val="20"/>
          <w:lang w:val="en-GB" w:eastAsia="ja-JP"/>
        </w:rPr>
        <w:t>throughput, system throughput, and/or resource utilization/overhead (if applicable) should be reported as the result of the evaluation</w:t>
      </w:r>
      <w:r w:rsidR="003E3708">
        <w:rPr>
          <w:rFonts w:cstheme="minorHAnsi"/>
          <w:sz w:val="20"/>
          <w:lang w:val="en-GB" w:eastAsia="ja-JP"/>
        </w:rPr>
        <w:t>.</w:t>
      </w:r>
    </w:p>
    <w:p w14:paraId="21B2B5D5" w14:textId="55239DF5" w:rsidR="00CF69BD" w:rsidRDefault="00CF69BD" w:rsidP="00CF69BD">
      <w:pPr>
        <w:pStyle w:val="Heading3"/>
      </w:pPr>
      <w:r>
        <w:lastRenderedPageBreak/>
        <w:t xml:space="preserve">2.2.3 </w:t>
      </w:r>
      <w:r>
        <w:tab/>
        <w:t>Latency</w:t>
      </w:r>
    </w:p>
    <w:p w14:paraId="526FAE26" w14:textId="2D51294D" w:rsidR="006E45A9" w:rsidRPr="006E45A9" w:rsidRDefault="006E45A9" w:rsidP="002A45F6">
      <w:pPr>
        <w:jc w:val="both"/>
        <w:rPr>
          <w:lang w:val="en-GB" w:eastAsia="ja-JP"/>
        </w:rPr>
      </w:pPr>
      <w:r w:rsidRPr="006E45A9">
        <w:rPr>
          <w:lang w:val="en-GB" w:eastAsia="ja-JP"/>
        </w:rPr>
        <w:t>Additional signalling (e.g. precursor signals) and lower throughput (e.g. due to smaller BW, MIMO rank, etc.) might occur due to the power saving schemes. This can increase latency. Therefore, the additional latency should be rated relative to the latency that occurs when using the base parameter setting</w:t>
      </w:r>
      <w:r w:rsidR="002A45F6">
        <w:rPr>
          <w:lang w:val="en-GB" w:eastAsia="ja-JP"/>
        </w:rPr>
        <w:t>. Here, latency can be defined as the additional time required to complete on</w:t>
      </w:r>
      <w:r w:rsidR="000D491F">
        <w:rPr>
          <w:lang w:val="en-GB" w:eastAsia="ja-JP"/>
        </w:rPr>
        <w:t>e</w:t>
      </w:r>
      <w:r w:rsidR="002A45F6">
        <w:rPr>
          <w:lang w:val="en-GB" w:eastAsia="ja-JP"/>
        </w:rPr>
        <w:t xml:space="preserve"> transmit occasion (from the start of transmission initiation until the transmission is completed). Due to random nature for certain traffic characteristic, e.g. inter arrival time, etc. the additional latency should be measured for its average and worst-case scenario inside an acceptable </w:t>
      </w:r>
      <w:r w:rsidR="00516B61">
        <w:rPr>
          <w:lang w:val="en-GB" w:eastAsia="ja-JP"/>
        </w:rPr>
        <w:t>simulation duration</w:t>
      </w:r>
      <w:r w:rsidR="002A45F6">
        <w:rPr>
          <w:lang w:val="en-GB" w:eastAsia="ja-JP"/>
        </w:rPr>
        <w:t xml:space="preserve"> (e.g. one minute).</w:t>
      </w:r>
    </w:p>
    <w:p w14:paraId="3A9ADCFC" w14:textId="1DAA321C" w:rsidR="009F573E" w:rsidRPr="00D8393E" w:rsidRDefault="002A45F6" w:rsidP="009F573E">
      <w:pPr>
        <w:pStyle w:val="Proposal"/>
      </w:pPr>
      <w:bookmarkStart w:id="9" w:name="_Toc528948563"/>
      <w:r w:rsidRPr="00D8393E">
        <w:t xml:space="preserve">Additional latency for a power saving scheme is measured by comparing the latency of the transmission compared to the baseline scenario and is measured for both its worst-case scenario and average value </w:t>
      </w:r>
      <w:r w:rsidR="00516B61">
        <w:t>over the simulation duration</w:t>
      </w:r>
      <w:r w:rsidRPr="00D8393E">
        <w:t>.</w:t>
      </w:r>
      <w:bookmarkEnd w:id="9"/>
    </w:p>
    <w:p w14:paraId="1F0C6C13" w14:textId="77777777" w:rsidR="009F573E" w:rsidRPr="009F573E" w:rsidRDefault="009F573E" w:rsidP="009F573E">
      <w:pPr>
        <w:rPr>
          <w:lang w:eastAsia="ja-JP"/>
        </w:rPr>
      </w:pPr>
    </w:p>
    <w:p w14:paraId="5300F849" w14:textId="77777777" w:rsidR="00C01F33" w:rsidRPr="00CE0424" w:rsidRDefault="00C01F33" w:rsidP="00CE0424">
      <w:pPr>
        <w:pStyle w:val="Heading1"/>
      </w:pPr>
      <w:r w:rsidRPr="00CE0424">
        <w:t>Conclusion</w:t>
      </w:r>
    </w:p>
    <w:p w14:paraId="74480CB1" w14:textId="7A3687E1" w:rsidR="00490051" w:rsidRDefault="00490051" w:rsidP="00A35A2C">
      <w:pPr>
        <w:pStyle w:val="BodyText"/>
      </w:pPr>
      <w:r>
        <w:t>In this contribution we provide initial results for calibrating the evaluation assumptions in section 2.1</w:t>
      </w:r>
      <w:r w:rsidR="0088053A">
        <w:t xml:space="preserve">. </w:t>
      </w:r>
    </w:p>
    <w:p w14:paraId="47CA1D06" w14:textId="531DB5C2" w:rsidR="00A35A2C" w:rsidRPr="00284390" w:rsidRDefault="00A35A2C" w:rsidP="00A35A2C">
      <w:pPr>
        <w:pStyle w:val="BodyText"/>
      </w:pPr>
      <w:r w:rsidRPr="00284390">
        <w:t xml:space="preserve">In section 2, </w:t>
      </w:r>
      <w:r w:rsidR="00490051">
        <w:t xml:space="preserve">we </w:t>
      </w:r>
      <w:r w:rsidR="0054277C">
        <w:t xml:space="preserve">discuss </w:t>
      </w:r>
      <w:r w:rsidR="00730B04">
        <w:t xml:space="preserve">some additional </w:t>
      </w:r>
      <w:r w:rsidR="00952665">
        <w:t>considerations</w:t>
      </w:r>
      <w:r w:rsidR="00730B04">
        <w:t xml:space="preserve"> for </w:t>
      </w:r>
      <w:r w:rsidR="0054277C">
        <w:t xml:space="preserve">evaluation methodology </w:t>
      </w:r>
      <w:r w:rsidR="00730B04">
        <w:t xml:space="preserve">and </w:t>
      </w:r>
      <w:r w:rsidR="0054277C">
        <w:t xml:space="preserve">propose </w:t>
      </w:r>
      <w:proofErr w:type="gramStart"/>
      <w:r w:rsidR="0054277C">
        <w:t>the  following</w:t>
      </w:r>
      <w:proofErr w:type="gramEnd"/>
      <w:r w:rsidRPr="00284390">
        <w:t xml:space="preserve">: </w:t>
      </w:r>
    </w:p>
    <w:bookmarkStart w:id="10" w:name="_Hlk528869875"/>
    <w:p w14:paraId="5D766F6E" w14:textId="77777777" w:rsidR="0088053A" w:rsidRDefault="00A35A2C">
      <w:pPr>
        <w:pStyle w:val="TableofFigures"/>
        <w:tabs>
          <w:tab w:val="right" w:leader="dot" w:pos="9629"/>
        </w:tabs>
        <w:rPr>
          <w:rFonts w:asciiTheme="minorHAnsi" w:eastAsiaTheme="minorEastAsia" w:hAnsiTheme="minorHAnsi"/>
          <w:b w:val="0"/>
          <w:noProof/>
          <w:lang w:eastAsia="en-US"/>
        </w:rPr>
      </w:pPr>
      <w:r>
        <w:rPr>
          <w:bCs/>
        </w:rPr>
        <w:fldChar w:fldCharType="begin"/>
      </w:r>
      <w:r>
        <w:rPr>
          <w:b w:val="0"/>
          <w:bCs/>
        </w:rPr>
        <w:instrText xml:space="preserve"> TOC \f O \n \h \z \t "Observation" \c </w:instrText>
      </w:r>
      <w:r>
        <w:rPr>
          <w:bCs/>
        </w:rPr>
        <w:fldChar w:fldCharType="separate"/>
      </w:r>
      <w:hyperlink w:anchor="_Toc528948583" w:history="1">
        <w:r w:rsidR="0088053A" w:rsidRPr="00AB54BA">
          <w:rPr>
            <w:rStyle w:val="Hyperlink"/>
            <w:noProof/>
          </w:rPr>
          <w:t>Observation 1</w:t>
        </w:r>
        <w:r w:rsidR="0088053A">
          <w:rPr>
            <w:rFonts w:asciiTheme="minorHAnsi" w:eastAsiaTheme="minorEastAsia" w:hAnsiTheme="minorHAnsi"/>
            <w:b w:val="0"/>
            <w:noProof/>
            <w:lang w:eastAsia="en-US"/>
          </w:rPr>
          <w:tab/>
        </w:r>
        <w:r w:rsidR="0088053A" w:rsidRPr="00AB54BA">
          <w:rPr>
            <w:rStyle w:val="Hyperlink"/>
            <w:noProof/>
          </w:rPr>
          <w:t>A suitable DRX configuration could significantly reduce the energy consumption of the UE.</w:t>
        </w:r>
      </w:hyperlink>
    </w:p>
    <w:p w14:paraId="0496CBCF" w14:textId="31B93FB4" w:rsidR="00A35A2C" w:rsidRPr="00446318" w:rsidRDefault="00A35A2C" w:rsidP="00A35A2C">
      <w:pPr>
        <w:pStyle w:val="TableofFigures"/>
        <w:tabs>
          <w:tab w:val="right" w:leader="dot" w:pos="9629"/>
        </w:tabs>
        <w:rPr>
          <w:b w:val="0"/>
          <w:bCs/>
        </w:rPr>
      </w:pPr>
      <w:r>
        <w:rPr>
          <w:bCs/>
        </w:rPr>
        <w:fldChar w:fldCharType="end"/>
      </w:r>
    </w:p>
    <w:p w14:paraId="112596A6" w14:textId="77777777" w:rsidR="0088053A"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28948557" w:history="1">
        <w:r w:rsidR="0088053A" w:rsidRPr="0003247A">
          <w:rPr>
            <w:rStyle w:val="Hyperlink"/>
            <w:noProof/>
          </w:rPr>
          <w:t>Proposal 1</w:t>
        </w:r>
        <w:r w:rsidR="0088053A">
          <w:rPr>
            <w:rFonts w:asciiTheme="minorHAnsi" w:eastAsiaTheme="minorEastAsia" w:hAnsiTheme="minorHAnsi"/>
            <w:b w:val="0"/>
            <w:noProof/>
            <w:lang w:eastAsia="en-US"/>
          </w:rPr>
          <w:tab/>
        </w:r>
        <w:r w:rsidR="0088053A" w:rsidRPr="0003247A">
          <w:rPr>
            <w:rStyle w:val="Hyperlink"/>
            <w:noProof/>
          </w:rPr>
          <w:t>A DRX configuration base for each traffic type should be agreed by considering the characteristic of each traffic to avoid over optimistic power saving gain.</w:t>
        </w:r>
      </w:hyperlink>
    </w:p>
    <w:p w14:paraId="6A111872" w14:textId="77777777" w:rsidR="0088053A" w:rsidRDefault="005771E1">
      <w:pPr>
        <w:pStyle w:val="TableofFigures"/>
        <w:tabs>
          <w:tab w:val="right" w:leader="dot" w:pos="9629"/>
        </w:tabs>
        <w:rPr>
          <w:rFonts w:asciiTheme="minorHAnsi" w:eastAsiaTheme="minorEastAsia" w:hAnsiTheme="minorHAnsi"/>
          <w:b w:val="0"/>
          <w:noProof/>
          <w:lang w:eastAsia="en-US"/>
        </w:rPr>
      </w:pPr>
      <w:hyperlink w:anchor="_Toc528948558" w:history="1">
        <w:r w:rsidR="0088053A" w:rsidRPr="0003247A">
          <w:rPr>
            <w:rStyle w:val="Hyperlink"/>
            <w:noProof/>
          </w:rPr>
          <w:t>Proposal 2</w:t>
        </w:r>
        <w:r w:rsidR="0088053A">
          <w:rPr>
            <w:rFonts w:asciiTheme="minorHAnsi" w:eastAsiaTheme="minorEastAsia" w:hAnsiTheme="minorHAnsi"/>
            <w:b w:val="0"/>
            <w:noProof/>
            <w:lang w:eastAsia="en-US"/>
          </w:rPr>
          <w:tab/>
        </w:r>
        <w:r w:rsidR="0088053A" w:rsidRPr="0003247A">
          <w:rPr>
            <w:rStyle w:val="Hyperlink"/>
            <w:noProof/>
          </w:rPr>
          <w:t>Both UL aspect and the number of DL transmission per occasion should be considered in the energy consumption calculation.</w:t>
        </w:r>
      </w:hyperlink>
    </w:p>
    <w:p w14:paraId="2CE3CBD2" w14:textId="77777777" w:rsidR="0088053A" w:rsidRDefault="005771E1">
      <w:pPr>
        <w:pStyle w:val="TableofFigures"/>
        <w:tabs>
          <w:tab w:val="right" w:leader="dot" w:pos="9629"/>
        </w:tabs>
        <w:rPr>
          <w:rFonts w:asciiTheme="minorHAnsi" w:eastAsiaTheme="minorEastAsia" w:hAnsiTheme="minorHAnsi"/>
          <w:b w:val="0"/>
          <w:noProof/>
          <w:lang w:eastAsia="en-US"/>
        </w:rPr>
      </w:pPr>
      <w:hyperlink w:anchor="_Toc528948559" w:history="1">
        <w:r w:rsidR="0088053A" w:rsidRPr="0003247A">
          <w:rPr>
            <w:rStyle w:val="Hyperlink"/>
            <w:noProof/>
          </w:rPr>
          <w:t>Proposal 3</w:t>
        </w:r>
        <w:r w:rsidR="0088053A">
          <w:rPr>
            <w:rFonts w:asciiTheme="minorHAnsi" w:eastAsiaTheme="minorEastAsia" w:hAnsiTheme="minorHAnsi"/>
            <w:b w:val="0"/>
            <w:noProof/>
            <w:lang w:eastAsia="en-US"/>
          </w:rPr>
          <w:tab/>
        </w:r>
        <w:r w:rsidR="0088053A" w:rsidRPr="0003247A">
          <w:rPr>
            <w:rStyle w:val="Hyperlink"/>
            <w:noProof/>
          </w:rPr>
          <w:t>For the case of 2 power states occur simultaneously in a slot, micro sleep can be used as a base to calculate total power consumption for the respective slot.</w:t>
        </w:r>
      </w:hyperlink>
    </w:p>
    <w:p w14:paraId="3A0EFB2D" w14:textId="77777777" w:rsidR="0088053A" w:rsidRDefault="005771E1">
      <w:pPr>
        <w:pStyle w:val="TableofFigures"/>
        <w:tabs>
          <w:tab w:val="right" w:leader="dot" w:pos="9629"/>
        </w:tabs>
        <w:rPr>
          <w:rFonts w:asciiTheme="minorHAnsi" w:eastAsiaTheme="minorEastAsia" w:hAnsiTheme="minorHAnsi"/>
          <w:b w:val="0"/>
          <w:noProof/>
          <w:lang w:eastAsia="en-US"/>
        </w:rPr>
      </w:pPr>
      <w:hyperlink w:anchor="_Toc528948560" w:history="1">
        <w:r w:rsidR="0088053A" w:rsidRPr="0003247A">
          <w:rPr>
            <w:rStyle w:val="Hyperlink"/>
            <w:noProof/>
          </w:rPr>
          <w:t>Proposal 4</w:t>
        </w:r>
        <w:r w:rsidR="0088053A">
          <w:rPr>
            <w:rFonts w:asciiTheme="minorHAnsi" w:eastAsiaTheme="minorEastAsia" w:hAnsiTheme="minorHAnsi"/>
            <w:b w:val="0"/>
            <w:noProof/>
            <w:lang w:eastAsia="en-US"/>
          </w:rPr>
          <w:tab/>
        </w:r>
        <w:r w:rsidR="0088053A" w:rsidRPr="0003247A">
          <w:rPr>
            <w:rStyle w:val="Hyperlink"/>
            <w:noProof/>
          </w:rPr>
          <w:t>For the case of more than one power states occupying one slot, the power consumption for the respective slot is defined as the average power across each power state, weighted by the number of symbols of each power state.</w:t>
        </w:r>
      </w:hyperlink>
    </w:p>
    <w:p w14:paraId="6BC6B68D" w14:textId="77777777" w:rsidR="0088053A" w:rsidRDefault="005771E1">
      <w:pPr>
        <w:pStyle w:val="TableofFigures"/>
        <w:tabs>
          <w:tab w:val="right" w:leader="dot" w:pos="9629"/>
        </w:tabs>
        <w:rPr>
          <w:rFonts w:asciiTheme="minorHAnsi" w:eastAsiaTheme="minorEastAsia" w:hAnsiTheme="minorHAnsi"/>
          <w:b w:val="0"/>
          <w:noProof/>
          <w:lang w:eastAsia="en-US"/>
        </w:rPr>
      </w:pPr>
      <w:hyperlink w:anchor="_Toc528948561" w:history="1">
        <w:r w:rsidR="0088053A" w:rsidRPr="0003247A">
          <w:rPr>
            <w:rStyle w:val="Hyperlink"/>
            <w:noProof/>
          </w:rPr>
          <w:t>Proposal 5</w:t>
        </w:r>
        <w:r w:rsidR="0088053A">
          <w:rPr>
            <w:rFonts w:asciiTheme="minorHAnsi" w:eastAsiaTheme="minorEastAsia" w:hAnsiTheme="minorHAnsi"/>
            <w:b w:val="0"/>
            <w:noProof/>
            <w:lang w:eastAsia="en-US"/>
          </w:rPr>
          <w:tab/>
        </w:r>
        <w:r w:rsidR="0088053A" w:rsidRPr="0003247A">
          <w:rPr>
            <w:rStyle w:val="Hyperlink"/>
            <w:noProof/>
          </w:rPr>
          <w:t>A minimum simulation duration should be agreed for calculating the power saving gain.</w:t>
        </w:r>
      </w:hyperlink>
    </w:p>
    <w:p w14:paraId="41562AD2" w14:textId="77777777" w:rsidR="0088053A" w:rsidRDefault="005771E1">
      <w:pPr>
        <w:pStyle w:val="TableofFigures"/>
        <w:tabs>
          <w:tab w:val="right" w:leader="dot" w:pos="9629"/>
        </w:tabs>
        <w:rPr>
          <w:rFonts w:asciiTheme="minorHAnsi" w:eastAsiaTheme="minorEastAsia" w:hAnsiTheme="minorHAnsi"/>
          <w:b w:val="0"/>
          <w:noProof/>
          <w:lang w:eastAsia="en-US"/>
        </w:rPr>
      </w:pPr>
      <w:hyperlink w:anchor="_Toc528948562" w:history="1">
        <w:r w:rsidR="0088053A" w:rsidRPr="0003247A">
          <w:rPr>
            <w:rStyle w:val="Hyperlink"/>
            <w:noProof/>
          </w:rPr>
          <w:t>Proposal 6</w:t>
        </w:r>
        <w:r w:rsidR="0088053A">
          <w:rPr>
            <w:rFonts w:asciiTheme="minorHAnsi" w:eastAsiaTheme="minorEastAsia" w:hAnsiTheme="minorHAnsi"/>
            <w:b w:val="0"/>
            <w:noProof/>
            <w:lang w:eastAsia="en-US"/>
          </w:rPr>
          <w:tab/>
        </w:r>
        <w:r w:rsidR="0088053A" w:rsidRPr="0003247A">
          <w:rPr>
            <w:rStyle w:val="Hyperlink"/>
            <w:noProof/>
          </w:rPr>
          <w:t>When multiple applications are evaluated, Eq. 1 can be used to determine the average power saving gain across different traffic models.</w:t>
        </w:r>
      </w:hyperlink>
    </w:p>
    <w:p w14:paraId="21B58DD6" w14:textId="77777777" w:rsidR="0088053A" w:rsidRDefault="005771E1">
      <w:pPr>
        <w:pStyle w:val="TableofFigures"/>
        <w:tabs>
          <w:tab w:val="right" w:leader="dot" w:pos="9629"/>
        </w:tabs>
        <w:rPr>
          <w:rFonts w:asciiTheme="minorHAnsi" w:eastAsiaTheme="minorEastAsia" w:hAnsiTheme="minorHAnsi"/>
          <w:b w:val="0"/>
          <w:noProof/>
          <w:lang w:eastAsia="en-US"/>
        </w:rPr>
      </w:pPr>
      <w:hyperlink w:anchor="_Toc528948563" w:history="1">
        <w:r w:rsidR="0088053A" w:rsidRPr="0003247A">
          <w:rPr>
            <w:rStyle w:val="Hyperlink"/>
            <w:noProof/>
          </w:rPr>
          <w:t>Proposal 7</w:t>
        </w:r>
        <w:r w:rsidR="0088053A">
          <w:rPr>
            <w:rFonts w:asciiTheme="minorHAnsi" w:eastAsiaTheme="minorEastAsia" w:hAnsiTheme="minorHAnsi"/>
            <w:b w:val="0"/>
            <w:noProof/>
            <w:lang w:eastAsia="en-US"/>
          </w:rPr>
          <w:tab/>
        </w:r>
        <w:r w:rsidR="0088053A" w:rsidRPr="0003247A">
          <w:rPr>
            <w:rStyle w:val="Hyperlink"/>
            <w:noProof/>
          </w:rPr>
          <w:t>Additional latency for a power saving scheme is measured by comparing the latency of the transmission compared to the baseline scenario and is measured for both its worst-case scenario and average value over the simulation duration.</w:t>
        </w:r>
      </w:hyperlink>
    </w:p>
    <w:p w14:paraId="779EEF0A" w14:textId="511C8062" w:rsidR="00A35A2C" w:rsidRPr="00CE0424" w:rsidRDefault="00A35A2C" w:rsidP="00A35A2C">
      <w:pPr>
        <w:pStyle w:val="BodyText"/>
      </w:pPr>
      <w:r>
        <w:rPr>
          <w:b/>
          <w:bCs/>
        </w:rPr>
        <w:fldChar w:fldCharType="end"/>
      </w:r>
      <w:bookmarkEnd w:id="10"/>
      <w:r w:rsidRPr="00CE0424">
        <w:rPr>
          <w:b/>
          <w:bCs/>
        </w:rPr>
        <w:t xml:space="preserve"> </w:t>
      </w:r>
    </w:p>
    <w:p w14:paraId="41B47ECF" w14:textId="77777777" w:rsidR="00511BA8" w:rsidRPr="00832F73" w:rsidRDefault="00511BA8" w:rsidP="006E1C82">
      <w:pPr>
        <w:pStyle w:val="BodyText"/>
        <w:rPr>
          <w:b/>
          <w:bCs/>
        </w:rPr>
      </w:pPr>
    </w:p>
    <w:p w14:paraId="4EE0FCEB" w14:textId="77777777" w:rsidR="0019705D" w:rsidRPr="00CE0424" w:rsidRDefault="0019705D" w:rsidP="0019705D">
      <w:pPr>
        <w:pStyle w:val="Heading1"/>
      </w:pPr>
      <w:bookmarkStart w:id="11" w:name="_In-sequence_SDU_delivery"/>
      <w:bookmarkEnd w:id="11"/>
      <w:r w:rsidRPr="00CE0424">
        <w:lastRenderedPageBreak/>
        <w:t>References</w:t>
      </w:r>
    </w:p>
    <w:p w14:paraId="28539B0A" w14:textId="75E20135" w:rsidR="0019705D" w:rsidRPr="004B5665" w:rsidRDefault="00A35A2C" w:rsidP="00A35A2C">
      <w:pPr>
        <w:pStyle w:val="references"/>
        <w:spacing w:line="240" w:lineRule="auto"/>
        <w:rPr>
          <w:rFonts w:ascii="Arial" w:hAnsi="Arial" w:cs="Arial"/>
          <w:sz w:val="20"/>
          <w:szCs w:val="20"/>
        </w:rPr>
      </w:pPr>
      <w:bookmarkStart w:id="12" w:name="_Ref523917687"/>
      <w:r w:rsidRPr="004B5665">
        <w:rPr>
          <w:rFonts w:ascii="Arial" w:hAnsi="Arial" w:cs="Arial"/>
          <w:sz w:val="20"/>
          <w:szCs w:val="20"/>
        </w:rPr>
        <w:t>RP-181463, “New SID: Study on UE Power Saving in NR”, CATT, CMCC, vivo, CATR, Qualcomm, MediaTek, 3GPP TSG RAN Meeting #80</w:t>
      </w:r>
      <w:bookmarkEnd w:id="12"/>
    </w:p>
    <w:p w14:paraId="52FA4631" w14:textId="4C9A300E" w:rsidR="00A35A2C" w:rsidRPr="004B5665" w:rsidRDefault="00A35A2C" w:rsidP="00A35A2C">
      <w:pPr>
        <w:pStyle w:val="references"/>
        <w:spacing w:line="240" w:lineRule="auto"/>
        <w:ind w:left="357" w:hanging="357"/>
        <w:rPr>
          <w:rFonts w:ascii="Arial" w:hAnsi="Arial" w:cs="Arial"/>
          <w:sz w:val="20"/>
          <w:szCs w:val="20"/>
        </w:rPr>
      </w:pPr>
      <w:bookmarkStart w:id="13" w:name="_Ref521687755"/>
      <w:bookmarkStart w:id="14" w:name="_Ref523917703"/>
      <w:bookmarkStart w:id="15" w:name="_Ref527529720"/>
      <w:bookmarkStart w:id="16" w:name="_Ref521689248"/>
      <w:bookmarkStart w:id="17" w:name="_Ref513803471"/>
      <w:r w:rsidRPr="004B5665">
        <w:rPr>
          <w:rFonts w:ascii="Arial" w:hAnsi="Arial" w:cs="Arial"/>
          <w:sz w:val="20"/>
          <w:szCs w:val="20"/>
        </w:rPr>
        <w:t>R</w:t>
      </w:r>
      <w:r w:rsidR="00EA62E9" w:rsidRPr="004B5665">
        <w:rPr>
          <w:rFonts w:ascii="Arial" w:hAnsi="Arial" w:cs="Arial"/>
          <w:sz w:val="20"/>
          <w:szCs w:val="20"/>
        </w:rPr>
        <w:t>1</w:t>
      </w:r>
      <w:r w:rsidRPr="004B5665">
        <w:rPr>
          <w:rFonts w:ascii="Arial" w:hAnsi="Arial" w:cs="Arial"/>
          <w:sz w:val="20"/>
          <w:szCs w:val="20"/>
        </w:rPr>
        <w:t>-</w:t>
      </w:r>
      <w:bookmarkEnd w:id="13"/>
      <w:bookmarkEnd w:id="14"/>
      <w:r w:rsidR="00EA62E9" w:rsidRPr="004B5665">
        <w:rPr>
          <w:rFonts w:ascii="Arial" w:hAnsi="Arial" w:cs="Arial"/>
          <w:sz w:val="20"/>
          <w:szCs w:val="20"/>
        </w:rPr>
        <w:t>1811952</w:t>
      </w:r>
      <w:bookmarkEnd w:id="15"/>
      <w:r w:rsidR="008C4E97" w:rsidRPr="004B5665">
        <w:rPr>
          <w:rFonts w:ascii="Arial" w:hAnsi="Arial" w:cs="Arial"/>
          <w:sz w:val="20"/>
          <w:szCs w:val="20"/>
        </w:rPr>
        <w:t>, “</w:t>
      </w:r>
      <w:r w:rsidR="00EE76C3" w:rsidRPr="004B5665">
        <w:rPr>
          <w:rFonts w:ascii="Arial" w:hAnsi="Arial" w:cs="Arial"/>
          <w:sz w:val="20"/>
          <w:szCs w:val="20"/>
        </w:rPr>
        <w:t>Summary for UE Power Saving Evaluation Methodology</w:t>
      </w:r>
      <w:r w:rsidR="008C4E97" w:rsidRPr="004B5665">
        <w:rPr>
          <w:rFonts w:ascii="Arial" w:hAnsi="Arial" w:cs="Arial"/>
          <w:sz w:val="20"/>
          <w:szCs w:val="20"/>
        </w:rPr>
        <w:t xml:space="preserve">”, Qualcomm, 3GPP TSG RAN </w:t>
      </w:r>
      <w:r w:rsidR="00EE76C3" w:rsidRPr="004B5665">
        <w:rPr>
          <w:rFonts w:ascii="Arial" w:hAnsi="Arial" w:cs="Arial"/>
          <w:sz w:val="20"/>
          <w:szCs w:val="20"/>
        </w:rPr>
        <w:t xml:space="preserve">WG1 </w:t>
      </w:r>
      <w:r w:rsidR="008C4E97" w:rsidRPr="004B5665">
        <w:rPr>
          <w:rFonts w:ascii="Arial" w:hAnsi="Arial" w:cs="Arial"/>
          <w:sz w:val="20"/>
          <w:szCs w:val="20"/>
        </w:rPr>
        <w:t>Meeting #</w:t>
      </w:r>
      <w:r w:rsidR="00EE76C3" w:rsidRPr="004B5665">
        <w:rPr>
          <w:rFonts w:ascii="Arial" w:hAnsi="Arial" w:cs="Arial"/>
          <w:sz w:val="20"/>
          <w:szCs w:val="20"/>
        </w:rPr>
        <w:t>94bis</w:t>
      </w:r>
    </w:p>
    <w:p w14:paraId="24043567" w14:textId="7A498CAD" w:rsidR="00EA62E9" w:rsidRPr="004B5665" w:rsidRDefault="00EA62E9" w:rsidP="00A35A2C">
      <w:pPr>
        <w:pStyle w:val="references"/>
        <w:spacing w:line="240" w:lineRule="auto"/>
        <w:ind w:left="357" w:hanging="357"/>
        <w:rPr>
          <w:rFonts w:ascii="Arial" w:hAnsi="Arial" w:cs="Arial"/>
          <w:sz w:val="20"/>
          <w:szCs w:val="20"/>
        </w:rPr>
      </w:pPr>
      <w:bookmarkStart w:id="18" w:name="_Ref527469392"/>
      <w:r w:rsidRPr="004B5665">
        <w:rPr>
          <w:rFonts w:ascii="Arial" w:hAnsi="Arial" w:cs="Arial"/>
          <w:sz w:val="20"/>
          <w:szCs w:val="20"/>
        </w:rPr>
        <w:t>R1-1811897</w:t>
      </w:r>
      <w:bookmarkEnd w:id="18"/>
      <w:r w:rsidR="008C4E97" w:rsidRPr="004B5665">
        <w:rPr>
          <w:rFonts w:ascii="Arial" w:hAnsi="Arial" w:cs="Arial"/>
          <w:sz w:val="20"/>
          <w:szCs w:val="20"/>
        </w:rPr>
        <w:t>, “</w:t>
      </w:r>
      <w:r w:rsidR="00F963BF" w:rsidRPr="004B5665">
        <w:rPr>
          <w:rFonts w:ascii="Arial" w:hAnsi="Arial" w:cs="Arial"/>
          <w:sz w:val="20"/>
          <w:szCs w:val="20"/>
        </w:rPr>
        <w:t>Summary of Power Model for NR Power Saving</w:t>
      </w:r>
      <w:r w:rsidR="008C4E97" w:rsidRPr="004B5665">
        <w:rPr>
          <w:rFonts w:ascii="Arial" w:hAnsi="Arial" w:cs="Arial"/>
          <w:sz w:val="20"/>
          <w:szCs w:val="20"/>
        </w:rPr>
        <w:t xml:space="preserve">”, </w:t>
      </w:r>
      <w:r w:rsidR="00F963BF" w:rsidRPr="004B5665">
        <w:rPr>
          <w:rFonts w:ascii="Arial" w:hAnsi="Arial" w:cs="Arial"/>
          <w:sz w:val="20"/>
          <w:szCs w:val="20"/>
        </w:rPr>
        <w:t>MediaTek, Qualcomm, Apple, Intel, CATT, InterDigital, OPPO, vivo, Samsung, Panasonic</w:t>
      </w:r>
      <w:r w:rsidR="008C4E97" w:rsidRPr="004B5665">
        <w:rPr>
          <w:rFonts w:ascii="Arial" w:hAnsi="Arial" w:cs="Arial"/>
          <w:sz w:val="20"/>
          <w:szCs w:val="20"/>
        </w:rPr>
        <w:t xml:space="preserve">, 3GPP TSG RAN </w:t>
      </w:r>
      <w:r w:rsidR="00F963BF" w:rsidRPr="004B5665">
        <w:rPr>
          <w:rFonts w:ascii="Arial" w:hAnsi="Arial" w:cs="Arial"/>
          <w:sz w:val="20"/>
          <w:szCs w:val="20"/>
        </w:rPr>
        <w:t xml:space="preserve">WG1 </w:t>
      </w:r>
      <w:r w:rsidR="008C4E97" w:rsidRPr="004B5665">
        <w:rPr>
          <w:rFonts w:ascii="Arial" w:hAnsi="Arial" w:cs="Arial"/>
          <w:sz w:val="20"/>
          <w:szCs w:val="20"/>
        </w:rPr>
        <w:t>Meeting #</w:t>
      </w:r>
      <w:r w:rsidR="00F963BF" w:rsidRPr="004B5665">
        <w:rPr>
          <w:rFonts w:ascii="Arial" w:hAnsi="Arial" w:cs="Arial"/>
          <w:sz w:val="20"/>
          <w:szCs w:val="20"/>
        </w:rPr>
        <w:t>94</w:t>
      </w:r>
      <w:r w:rsidR="00A94BC5" w:rsidRPr="004B5665">
        <w:rPr>
          <w:rFonts w:ascii="Arial" w:hAnsi="Arial" w:cs="Arial"/>
          <w:sz w:val="20"/>
          <w:szCs w:val="20"/>
        </w:rPr>
        <w:t>bis</w:t>
      </w:r>
    </w:p>
    <w:p w14:paraId="4B6F15FE" w14:textId="54CEEA9B" w:rsidR="00EA62E9" w:rsidRPr="004B5665" w:rsidRDefault="00EA62E9" w:rsidP="00A35A2C">
      <w:pPr>
        <w:pStyle w:val="references"/>
        <w:spacing w:line="240" w:lineRule="auto"/>
        <w:ind w:left="357" w:hanging="357"/>
        <w:rPr>
          <w:rFonts w:ascii="Arial" w:hAnsi="Arial" w:cs="Arial"/>
          <w:sz w:val="20"/>
          <w:szCs w:val="20"/>
        </w:rPr>
      </w:pPr>
      <w:bookmarkStart w:id="19" w:name="_Ref527469405"/>
      <w:r w:rsidRPr="004B5665">
        <w:rPr>
          <w:rFonts w:ascii="Arial" w:hAnsi="Arial" w:cs="Arial"/>
          <w:sz w:val="20"/>
          <w:szCs w:val="20"/>
        </w:rPr>
        <w:t>R1-1812014</w:t>
      </w:r>
      <w:bookmarkEnd w:id="19"/>
      <w:r w:rsidR="008C4E97" w:rsidRPr="004B5665">
        <w:rPr>
          <w:rFonts w:ascii="Arial" w:hAnsi="Arial" w:cs="Arial"/>
          <w:sz w:val="20"/>
          <w:szCs w:val="20"/>
        </w:rPr>
        <w:t>, “</w:t>
      </w:r>
      <w:r w:rsidR="00A94BC5" w:rsidRPr="004B5665">
        <w:rPr>
          <w:rFonts w:ascii="Arial" w:hAnsi="Arial" w:cs="Arial"/>
          <w:sz w:val="20"/>
          <w:szCs w:val="20"/>
        </w:rPr>
        <w:t>Summary for UE Power Saving Evaluation Methodology</w:t>
      </w:r>
      <w:r w:rsidR="008C4E97" w:rsidRPr="004B5665">
        <w:rPr>
          <w:rFonts w:ascii="Arial" w:hAnsi="Arial" w:cs="Arial"/>
          <w:sz w:val="20"/>
          <w:szCs w:val="20"/>
        </w:rPr>
        <w:t xml:space="preserve">”, </w:t>
      </w:r>
      <w:r w:rsidR="00A94BC5" w:rsidRPr="004B5665">
        <w:rPr>
          <w:rFonts w:ascii="Arial" w:hAnsi="Arial" w:cs="Arial"/>
          <w:sz w:val="20"/>
          <w:szCs w:val="20"/>
        </w:rPr>
        <w:t>Qualcomm, 3GPP TSG RAN WG1 Meeting #94bis</w:t>
      </w:r>
    </w:p>
    <w:p w14:paraId="745AED7E" w14:textId="34F3B966" w:rsidR="00EA62E9" w:rsidRPr="004B5665" w:rsidRDefault="00EA62E9" w:rsidP="00A35A2C">
      <w:pPr>
        <w:pStyle w:val="references"/>
        <w:spacing w:line="240" w:lineRule="auto"/>
        <w:ind w:left="357" w:hanging="357"/>
        <w:rPr>
          <w:rFonts w:ascii="Arial" w:hAnsi="Arial" w:cs="Arial"/>
          <w:sz w:val="20"/>
          <w:szCs w:val="20"/>
        </w:rPr>
      </w:pPr>
      <w:bookmarkStart w:id="20" w:name="_Ref527469425"/>
      <w:r w:rsidRPr="004B5665">
        <w:rPr>
          <w:rFonts w:ascii="Arial" w:hAnsi="Arial" w:cs="Arial"/>
          <w:sz w:val="20"/>
          <w:szCs w:val="20"/>
        </w:rPr>
        <w:t>R1-1812048</w:t>
      </w:r>
      <w:bookmarkEnd w:id="20"/>
      <w:r w:rsidR="008C4E97" w:rsidRPr="004B5665">
        <w:rPr>
          <w:rFonts w:ascii="Arial" w:hAnsi="Arial" w:cs="Arial"/>
          <w:sz w:val="20"/>
          <w:szCs w:val="20"/>
        </w:rPr>
        <w:t>, “</w:t>
      </w:r>
      <w:r w:rsidR="009A6DFE" w:rsidRPr="004B5665">
        <w:rPr>
          <w:rFonts w:ascii="Arial" w:hAnsi="Arial" w:cs="Arial"/>
          <w:sz w:val="20"/>
          <w:szCs w:val="20"/>
        </w:rPr>
        <w:t>Summary for UE Power Saving Evaluation Methodology”, Qualcomm, 3GPP TSG RAN WG1 Meeting #94bis</w:t>
      </w:r>
    </w:p>
    <w:bookmarkEnd w:id="16"/>
    <w:bookmarkEnd w:id="17"/>
    <w:p w14:paraId="0034D3CC" w14:textId="77777777" w:rsidR="003A7EF3" w:rsidRPr="008C4E97" w:rsidRDefault="003A7EF3" w:rsidP="00CE0424">
      <w:pPr>
        <w:pStyle w:val="BodyText"/>
      </w:pPr>
    </w:p>
    <w:sectPr w:rsidR="003A7EF3" w:rsidRPr="008C4E9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69334" w14:textId="77777777" w:rsidR="005771E1" w:rsidRDefault="005771E1">
      <w:r>
        <w:separator/>
      </w:r>
    </w:p>
  </w:endnote>
  <w:endnote w:type="continuationSeparator" w:id="0">
    <w:p w14:paraId="0974989C" w14:textId="77777777" w:rsidR="005771E1" w:rsidRDefault="005771E1">
      <w:r>
        <w:continuationSeparator/>
      </w:r>
    </w:p>
  </w:endnote>
  <w:endnote w:type="continuationNotice" w:id="1">
    <w:p w14:paraId="38A75979" w14:textId="77777777" w:rsidR="005771E1" w:rsidRDefault="005771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FD18C6" w:rsidRDefault="00FD18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BF214" w14:textId="77777777" w:rsidR="005771E1" w:rsidRDefault="005771E1">
      <w:r>
        <w:separator/>
      </w:r>
    </w:p>
  </w:footnote>
  <w:footnote w:type="continuationSeparator" w:id="0">
    <w:p w14:paraId="2D7FBCA5" w14:textId="77777777" w:rsidR="005771E1" w:rsidRDefault="005771E1">
      <w:r>
        <w:continuationSeparator/>
      </w:r>
    </w:p>
  </w:footnote>
  <w:footnote w:type="continuationNotice" w:id="1">
    <w:p w14:paraId="565251FC" w14:textId="77777777" w:rsidR="005771E1" w:rsidRDefault="005771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D18C6" w:rsidRDefault="00FD18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23CED"/>
    <w:multiLevelType w:val="hybridMultilevel"/>
    <w:tmpl w:val="28D00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3F18"/>
    <w:multiLevelType w:val="hybridMultilevel"/>
    <w:tmpl w:val="C37E59E0"/>
    <w:lvl w:ilvl="0" w:tplc="9D66C93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DE75F48"/>
    <w:multiLevelType w:val="hybridMultilevel"/>
    <w:tmpl w:val="2206A3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163AE"/>
    <w:multiLevelType w:val="hybridMultilevel"/>
    <w:tmpl w:val="6E6E14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9F70DA"/>
    <w:multiLevelType w:val="hybridMultilevel"/>
    <w:tmpl w:val="D8AA9D92"/>
    <w:lvl w:ilvl="0" w:tplc="B9AC90F0">
      <w:start w:val="1"/>
      <w:numFmt w:val="decimal"/>
      <w:lvlText w:val="%1."/>
      <w:lvlJc w:val="left"/>
      <w:pPr>
        <w:ind w:left="447" w:hanging="360"/>
      </w:pPr>
      <w:rPr>
        <w:rFonts w:hint="default"/>
      </w:rPr>
    </w:lvl>
    <w:lvl w:ilvl="1" w:tplc="04090019" w:tentative="1">
      <w:start w:val="1"/>
      <w:numFmt w:val="lowerLetter"/>
      <w:lvlText w:val="%2."/>
      <w:lvlJc w:val="left"/>
      <w:pPr>
        <w:ind w:left="1167" w:hanging="360"/>
      </w:pPr>
    </w:lvl>
    <w:lvl w:ilvl="2" w:tplc="0409001B" w:tentative="1">
      <w:start w:val="1"/>
      <w:numFmt w:val="lowerRoman"/>
      <w:lvlText w:val="%3."/>
      <w:lvlJc w:val="right"/>
      <w:pPr>
        <w:ind w:left="1887" w:hanging="180"/>
      </w:p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9" w15:restartNumberingAfterBreak="0">
    <w:nsid w:val="2FB02A1F"/>
    <w:multiLevelType w:val="hybridMultilevel"/>
    <w:tmpl w:val="89CA9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790226"/>
    <w:multiLevelType w:val="hybridMultilevel"/>
    <w:tmpl w:val="628E50A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612428"/>
    <w:multiLevelType w:val="hybridMultilevel"/>
    <w:tmpl w:val="FE803B46"/>
    <w:lvl w:ilvl="0" w:tplc="C366D0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6917ABE"/>
    <w:multiLevelType w:val="hybridMultilevel"/>
    <w:tmpl w:val="A068664A"/>
    <w:lvl w:ilvl="0" w:tplc="BE9C0D54">
      <w:start w:val="2"/>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126BA8"/>
    <w:multiLevelType w:val="hybridMultilevel"/>
    <w:tmpl w:val="6E6E142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7C099B"/>
    <w:multiLevelType w:val="hybridMultilevel"/>
    <w:tmpl w:val="47063140"/>
    <w:lvl w:ilvl="0" w:tplc="D97ABD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037A0"/>
    <w:multiLevelType w:val="hybridMultilevel"/>
    <w:tmpl w:val="701EC94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027011"/>
    <w:multiLevelType w:val="hybridMultilevel"/>
    <w:tmpl w:val="9976E6EA"/>
    <w:lvl w:ilvl="0" w:tplc="D97ABD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450CAE"/>
    <w:multiLevelType w:val="hybridMultilevel"/>
    <w:tmpl w:val="35B6F90A"/>
    <w:lvl w:ilvl="0" w:tplc="93048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80903"/>
    <w:multiLevelType w:val="hybridMultilevel"/>
    <w:tmpl w:val="AA7284F2"/>
    <w:lvl w:ilvl="0" w:tplc="7A92AC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2"/>
  </w:num>
  <w:num w:numId="3">
    <w:abstractNumId w:val="0"/>
  </w:num>
  <w:num w:numId="4">
    <w:abstractNumId w:val="18"/>
  </w:num>
  <w:num w:numId="5">
    <w:abstractNumId w:val="20"/>
  </w:num>
  <w:num w:numId="6">
    <w:abstractNumId w:val="22"/>
  </w:num>
  <w:num w:numId="7">
    <w:abstractNumId w:val="5"/>
  </w:num>
  <w:num w:numId="8">
    <w:abstractNumId w:val="6"/>
  </w:num>
  <w:num w:numId="9">
    <w:abstractNumId w:val="3"/>
  </w:num>
  <w:num w:numId="10">
    <w:abstractNumId w:val="27"/>
  </w:num>
  <w:num w:numId="11">
    <w:abstractNumId w:val="11"/>
  </w:num>
  <w:num w:numId="12">
    <w:abstractNumId w:val="26"/>
  </w:num>
  <w:num w:numId="13">
    <w:abstractNumId w:val="21"/>
  </w:num>
  <w:num w:numId="14">
    <w:abstractNumId w:val="9"/>
  </w:num>
  <w:num w:numId="15">
    <w:abstractNumId w:val="15"/>
  </w:num>
  <w:num w:numId="16">
    <w:abstractNumId w:val="7"/>
  </w:num>
  <w:num w:numId="17">
    <w:abstractNumId w:val="25"/>
  </w:num>
  <w:num w:numId="18">
    <w:abstractNumId w:val="1"/>
  </w:num>
  <w:num w:numId="19">
    <w:abstractNumId w:val="24"/>
  </w:num>
  <w:num w:numId="20">
    <w:abstractNumId w:val="19"/>
  </w:num>
  <w:num w:numId="21">
    <w:abstractNumId w:val="17"/>
  </w:num>
  <w:num w:numId="22">
    <w:abstractNumId w:val="23"/>
  </w:num>
  <w:num w:numId="23">
    <w:abstractNumId w:val="2"/>
  </w:num>
  <w:num w:numId="24">
    <w:abstractNumId w:val="14"/>
  </w:num>
  <w:num w:numId="25">
    <w:abstractNumId w:val="10"/>
  </w:num>
  <w:num w:numId="26">
    <w:abstractNumId w:val="13"/>
  </w:num>
  <w:num w:numId="27">
    <w:abstractNumId w:val="8"/>
  </w:num>
  <w:num w:numId="2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3C"/>
    <w:rsid w:val="000006E1"/>
    <w:rsid w:val="00000E3E"/>
    <w:rsid w:val="000024D9"/>
    <w:rsid w:val="00002A37"/>
    <w:rsid w:val="00003B13"/>
    <w:rsid w:val="00004C10"/>
    <w:rsid w:val="0000564C"/>
    <w:rsid w:val="00006446"/>
    <w:rsid w:val="00006896"/>
    <w:rsid w:val="00007CDC"/>
    <w:rsid w:val="00007DAC"/>
    <w:rsid w:val="00011B28"/>
    <w:rsid w:val="000138C1"/>
    <w:rsid w:val="00015D15"/>
    <w:rsid w:val="0001686A"/>
    <w:rsid w:val="00016B30"/>
    <w:rsid w:val="00016EBF"/>
    <w:rsid w:val="00017068"/>
    <w:rsid w:val="00021AC5"/>
    <w:rsid w:val="00021F4C"/>
    <w:rsid w:val="000226E2"/>
    <w:rsid w:val="00023467"/>
    <w:rsid w:val="0002365C"/>
    <w:rsid w:val="00024B01"/>
    <w:rsid w:val="0002564D"/>
    <w:rsid w:val="00025ECA"/>
    <w:rsid w:val="000325B8"/>
    <w:rsid w:val="00034C15"/>
    <w:rsid w:val="00036BA1"/>
    <w:rsid w:val="00036D93"/>
    <w:rsid w:val="0003730C"/>
    <w:rsid w:val="00037892"/>
    <w:rsid w:val="00037C92"/>
    <w:rsid w:val="000412B0"/>
    <w:rsid w:val="000422E2"/>
    <w:rsid w:val="00042F22"/>
    <w:rsid w:val="000444EF"/>
    <w:rsid w:val="000518E6"/>
    <w:rsid w:val="00052A07"/>
    <w:rsid w:val="000531E0"/>
    <w:rsid w:val="000534E3"/>
    <w:rsid w:val="0005606A"/>
    <w:rsid w:val="00057117"/>
    <w:rsid w:val="0005734E"/>
    <w:rsid w:val="0005790D"/>
    <w:rsid w:val="00057CE1"/>
    <w:rsid w:val="000616E7"/>
    <w:rsid w:val="0006487E"/>
    <w:rsid w:val="00064EC1"/>
    <w:rsid w:val="00065E1A"/>
    <w:rsid w:val="000672F6"/>
    <w:rsid w:val="00067F9C"/>
    <w:rsid w:val="0007048F"/>
    <w:rsid w:val="00072B97"/>
    <w:rsid w:val="00072CE3"/>
    <w:rsid w:val="00074D3F"/>
    <w:rsid w:val="00077E5F"/>
    <w:rsid w:val="0008036A"/>
    <w:rsid w:val="0008159F"/>
    <w:rsid w:val="00081804"/>
    <w:rsid w:val="00081AE6"/>
    <w:rsid w:val="0008261B"/>
    <w:rsid w:val="000855EB"/>
    <w:rsid w:val="00085B52"/>
    <w:rsid w:val="000864B7"/>
    <w:rsid w:val="000866F2"/>
    <w:rsid w:val="0009009F"/>
    <w:rsid w:val="00091557"/>
    <w:rsid w:val="000924C1"/>
    <w:rsid w:val="000924F0"/>
    <w:rsid w:val="00093474"/>
    <w:rsid w:val="0009354F"/>
    <w:rsid w:val="000941DD"/>
    <w:rsid w:val="0009510F"/>
    <w:rsid w:val="00097CB0"/>
    <w:rsid w:val="000A0926"/>
    <w:rsid w:val="000A150A"/>
    <w:rsid w:val="000A1B7B"/>
    <w:rsid w:val="000A487D"/>
    <w:rsid w:val="000A4B3F"/>
    <w:rsid w:val="000A56F2"/>
    <w:rsid w:val="000A6001"/>
    <w:rsid w:val="000B1C59"/>
    <w:rsid w:val="000B2719"/>
    <w:rsid w:val="000B3343"/>
    <w:rsid w:val="000B3A8F"/>
    <w:rsid w:val="000B3EBD"/>
    <w:rsid w:val="000B4AB9"/>
    <w:rsid w:val="000B58C3"/>
    <w:rsid w:val="000B5DEB"/>
    <w:rsid w:val="000B61E9"/>
    <w:rsid w:val="000B7F85"/>
    <w:rsid w:val="000C15DC"/>
    <w:rsid w:val="000C165A"/>
    <w:rsid w:val="000C20CF"/>
    <w:rsid w:val="000C2E19"/>
    <w:rsid w:val="000C47FE"/>
    <w:rsid w:val="000C626C"/>
    <w:rsid w:val="000D0D07"/>
    <w:rsid w:val="000D288A"/>
    <w:rsid w:val="000D3A57"/>
    <w:rsid w:val="000D4537"/>
    <w:rsid w:val="000D4797"/>
    <w:rsid w:val="000D491F"/>
    <w:rsid w:val="000D6074"/>
    <w:rsid w:val="000D6666"/>
    <w:rsid w:val="000E0527"/>
    <w:rsid w:val="000E1E92"/>
    <w:rsid w:val="000E1F26"/>
    <w:rsid w:val="000E3DEC"/>
    <w:rsid w:val="000E7580"/>
    <w:rsid w:val="000F06D6"/>
    <w:rsid w:val="000F0944"/>
    <w:rsid w:val="000F0EB1"/>
    <w:rsid w:val="000F0FB8"/>
    <w:rsid w:val="000F1106"/>
    <w:rsid w:val="000F1A1E"/>
    <w:rsid w:val="000F3BE9"/>
    <w:rsid w:val="000F3D76"/>
    <w:rsid w:val="000F3DD1"/>
    <w:rsid w:val="000F3F6C"/>
    <w:rsid w:val="000F4A9D"/>
    <w:rsid w:val="000F6DF3"/>
    <w:rsid w:val="001005FF"/>
    <w:rsid w:val="00101567"/>
    <w:rsid w:val="001022A6"/>
    <w:rsid w:val="00103742"/>
    <w:rsid w:val="00103D1F"/>
    <w:rsid w:val="00103EA3"/>
    <w:rsid w:val="00104269"/>
    <w:rsid w:val="001062FB"/>
    <w:rsid w:val="001063E6"/>
    <w:rsid w:val="001068A2"/>
    <w:rsid w:val="00107264"/>
    <w:rsid w:val="00111ABF"/>
    <w:rsid w:val="00113997"/>
    <w:rsid w:val="00113CF4"/>
    <w:rsid w:val="001153EA"/>
    <w:rsid w:val="00115643"/>
    <w:rsid w:val="0011603E"/>
    <w:rsid w:val="00116765"/>
    <w:rsid w:val="00120A54"/>
    <w:rsid w:val="00120C9F"/>
    <w:rsid w:val="001219F5"/>
    <w:rsid w:val="00121A20"/>
    <w:rsid w:val="0012377F"/>
    <w:rsid w:val="00124314"/>
    <w:rsid w:val="00125BC0"/>
    <w:rsid w:val="00126003"/>
    <w:rsid w:val="00126B4A"/>
    <w:rsid w:val="00132FD0"/>
    <w:rsid w:val="001344C0"/>
    <w:rsid w:val="001346FA"/>
    <w:rsid w:val="00135252"/>
    <w:rsid w:val="00137AB5"/>
    <w:rsid w:val="00137F0B"/>
    <w:rsid w:val="00142539"/>
    <w:rsid w:val="00143846"/>
    <w:rsid w:val="001500F5"/>
    <w:rsid w:val="001503A4"/>
    <w:rsid w:val="0015155B"/>
    <w:rsid w:val="0015166A"/>
    <w:rsid w:val="00151E23"/>
    <w:rsid w:val="001526E0"/>
    <w:rsid w:val="00154255"/>
    <w:rsid w:val="001545E7"/>
    <w:rsid w:val="00154B2D"/>
    <w:rsid w:val="001551B5"/>
    <w:rsid w:val="001577FC"/>
    <w:rsid w:val="001639CB"/>
    <w:rsid w:val="0016586B"/>
    <w:rsid w:val="001659C1"/>
    <w:rsid w:val="00173794"/>
    <w:rsid w:val="00173880"/>
    <w:rsid w:val="00173A8E"/>
    <w:rsid w:val="0017502C"/>
    <w:rsid w:val="0017616C"/>
    <w:rsid w:val="00176FC2"/>
    <w:rsid w:val="0018143F"/>
    <w:rsid w:val="00181FF8"/>
    <w:rsid w:val="00182F3B"/>
    <w:rsid w:val="0018377F"/>
    <w:rsid w:val="00183EA8"/>
    <w:rsid w:val="0018405A"/>
    <w:rsid w:val="00184139"/>
    <w:rsid w:val="0018537B"/>
    <w:rsid w:val="001853E5"/>
    <w:rsid w:val="001908F1"/>
    <w:rsid w:val="00190AC1"/>
    <w:rsid w:val="0019341A"/>
    <w:rsid w:val="001954E8"/>
    <w:rsid w:val="00195C78"/>
    <w:rsid w:val="0019705D"/>
    <w:rsid w:val="001972B3"/>
    <w:rsid w:val="00197DF9"/>
    <w:rsid w:val="001A1987"/>
    <w:rsid w:val="001A1C27"/>
    <w:rsid w:val="001A1DE9"/>
    <w:rsid w:val="001A1F70"/>
    <w:rsid w:val="001A2564"/>
    <w:rsid w:val="001A3D39"/>
    <w:rsid w:val="001A4060"/>
    <w:rsid w:val="001A6173"/>
    <w:rsid w:val="001A6CBA"/>
    <w:rsid w:val="001A75C7"/>
    <w:rsid w:val="001A7E1C"/>
    <w:rsid w:val="001B035B"/>
    <w:rsid w:val="001B0D97"/>
    <w:rsid w:val="001B118D"/>
    <w:rsid w:val="001B5A5D"/>
    <w:rsid w:val="001B6272"/>
    <w:rsid w:val="001B728E"/>
    <w:rsid w:val="001B7694"/>
    <w:rsid w:val="001C098D"/>
    <w:rsid w:val="001C1CE5"/>
    <w:rsid w:val="001C3D2A"/>
    <w:rsid w:val="001D1870"/>
    <w:rsid w:val="001D2096"/>
    <w:rsid w:val="001D51BA"/>
    <w:rsid w:val="001D53E7"/>
    <w:rsid w:val="001D6342"/>
    <w:rsid w:val="001D6D53"/>
    <w:rsid w:val="001E22F6"/>
    <w:rsid w:val="001E235F"/>
    <w:rsid w:val="001E2B5A"/>
    <w:rsid w:val="001E3C93"/>
    <w:rsid w:val="001E46DA"/>
    <w:rsid w:val="001E4927"/>
    <w:rsid w:val="001E5279"/>
    <w:rsid w:val="001E58E2"/>
    <w:rsid w:val="001E77F9"/>
    <w:rsid w:val="001E7AED"/>
    <w:rsid w:val="001F1769"/>
    <w:rsid w:val="001F22FF"/>
    <w:rsid w:val="001F3916"/>
    <w:rsid w:val="001F41B6"/>
    <w:rsid w:val="001F54C5"/>
    <w:rsid w:val="001F662C"/>
    <w:rsid w:val="001F6803"/>
    <w:rsid w:val="001F69B3"/>
    <w:rsid w:val="001F7074"/>
    <w:rsid w:val="0020017E"/>
    <w:rsid w:val="00200490"/>
    <w:rsid w:val="00201F3A"/>
    <w:rsid w:val="00203E89"/>
    <w:rsid w:val="00203F96"/>
    <w:rsid w:val="00205AD5"/>
    <w:rsid w:val="002069B2"/>
    <w:rsid w:val="00207FA3"/>
    <w:rsid w:val="0021084D"/>
    <w:rsid w:val="002140B0"/>
    <w:rsid w:val="00214B81"/>
    <w:rsid w:val="00214DA8"/>
    <w:rsid w:val="00214F98"/>
    <w:rsid w:val="00215423"/>
    <w:rsid w:val="002156F6"/>
    <w:rsid w:val="002158FA"/>
    <w:rsid w:val="0021735C"/>
    <w:rsid w:val="00217698"/>
    <w:rsid w:val="00220600"/>
    <w:rsid w:val="002224DB"/>
    <w:rsid w:val="00223FCB"/>
    <w:rsid w:val="00224D4E"/>
    <w:rsid w:val="00224EDE"/>
    <w:rsid w:val="002252C3"/>
    <w:rsid w:val="00225C54"/>
    <w:rsid w:val="00226E01"/>
    <w:rsid w:val="00230765"/>
    <w:rsid w:val="00230D18"/>
    <w:rsid w:val="00230DAD"/>
    <w:rsid w:val="002312FE"/>
    <w:rsid w:val="00231760"/>
    <w:rsid w:val="002319E4"/>
    <w:rsid w:val="00232565"/>
    <w:rsid w:val="002339BD"/>
    <w:rsid w:val="00235632"/>
    <w:rsid w:val="00235872"/>
    <w:rsid w:val="00236D81"/>
    <w:rsid w:val="00237898"/>
    <w:rsid w:val="00241559"/>
    <w:rsid w:val="002424F6"/>
    <w:rsid w:val="00243467"/>
    <w:rsid w:val="002435B3"/>
    <w:rsid w:val="0024490C"/>
    <w:rsid w:val="002458EB"/>
    <w:rsid w:val="002464F8"/>
    <w:rsid w:val="0024787A"/>
    <w:rsid w:val="002500C8"/>
    <w:rsid w:val="00254B10"/>
    <w:rsid w:val="00256EF7"/>
    <w:rsid w:val="00257543"/>
    <w:rsid w:val="00257C8C"/>
    <w:rsid w:val="0026078B"/>
    <w:rsid w:val="00260D12"/>
    <w:rsid w:val="002617E5"/>
    <w:rsid w:val="002617E7"/>
    <w:rsid w:val="00264228"/>
    <w:rsid w:val="00264334"/>
    <w:rsid w:val="0026473E"/>
    <w:rsid w:val="00265ABB"/>
    <w:rsid w:val="00266214"/>
    <w:rsid w:val="00267C83"/>
    <w:rsid w:val="002701F1"/>
    <w:rsid w:val="0027044E"/>
    <w:rsid w:val="0027144F"/>
    <w:rsid w:val="00271813"/>
    <w:rsid w:val="00271F3A"/>
    <w:rsid w:val="00273278"/>
    <w:rsid w:val="002737F4"/>
    <w:rsid w:val="00274DC8"/>
    <w:rsid w:val="002805F5"/>
    <w:rsid w:val="00280751"/>
    <w:rsid w:val="00280792"/>
    <w:rsid w:val="00282661"/>
    <w:rsid w:val="0028280A"/>
    <w:rsid w:val="00284390"/>
    <w:rsid w:val="00286ACD"/>
    <w:rsid w:val="00286DDE"/>
    <w:rsid w:val="00287838"/>
    <w:rsid w:val="002907B5"/>
    <w:rsid w:val="00291559"/>
    <w:rsid w:val="002915EF"/>
    <w:rsid w:val="00292EB7"/>
    <w:rsid w:val="002950C9"/>
    <w:rsid w:val="00295269"/>
    <w:rsid w:val="00295B28"/>
    <w:rsid w:val="00295F53"/>
    <w:rsid w:val="00296227"/>
    <w:rsid w:val="00296F44"/>
    <w:rsid w:val="0029777D"/>
    <w:rsid w:val="002A055E"/>
    <w:rsid w:val="002A1D4E"/>
    <w:rsid w:val="002A2869"/>
    <w:rsid w:val="002A45F6"/>
    <w:rsid w:val="002B120C"/>
    <w:rsid w:val="002B24D6"/>
    <w:rsid w:val="002B59D9"/>
    <w:rsid w:val="002B777B"/>
    <w:rsid w:val="002C116C"/>
    <w:rsid w:val="002C1C98"/>
    <w:rsid w:val="002C24C7"/>
    <w:rsid w:val="002C3381"/>
    <w:rsid w:val="002C38F7"/>
    <w:rsid w:val="002C41E6"/>
    <w:rsid w:val="002C63AC"/>
    <w:rsid w:val="002C6C20"/>
    <w:rsid w:val="002C7A41"/>
    <w:rsid w:val="002D071A"/>
    <w:rsid w:val="002D266A"/>
    <w:rsid w:val="002D34B2"/>
    <w:rsid w:val="002D48B0"/>
    <w:rsid w:val="002D5B37"/>
    <w:rsid w:val="002D6A1B"/>
    <w:rsid w:val="002D6B7A"/>
    <w:rsid w:val="002D7637"/>
    <w:rsid w:val="002E0122"/>
    <w:rsid w:val="002E17F2"/>
    <w:rsid w:val="002E601E"/>
    <w:rsid w:val="002E6758"/>
    <w:rsid w:val="002E7CAE"/>
    <w:rsid w:val="002F0540"/>
    <w:rsid w:val="002F2771"/>
    <w:rsid w:val="002F30B6"/>
    <w:rsid w:val="002F37A9"/>
    <w:rsid w:val="00301AA8"/>
    <w:rsid w:val="00301CE6"/>
    <w:rsid w:val="0030256B"/>
    <w:rsid w:val="0030501F"/>
    <w:rsid w:val="00305745"/>
    <w:rsid w:val="0030593D"/>
    <w:rsid w:val="00305C15"/>
    <w:rsid w:val="00305C55"/>
    <w:rsid w:val="0030602E"/>
    <w:rsid w:val="003076B7"/>
    <w:rsid w:val="00307BA1"/>
    <w:rsid w:val="00311702"/>
    <w:rsid w:val="003119AB"/>
    <w:rsid w:val="00311B9B"/>
    <w:rsid w:val="00311E82"/>
    <w:rsid w:val="00313FD6"/>
    <w:rsid w:val="003143BD"/>
    <w:rsid w:val="00315363"/>
    <w:rsid w:val="00315A44"/>
    <w:rsid w:val="00315FA3"/>
    <w:rsid w:val="003170C5"/>
    <w:rsid w:val="003203ED"/>
    <w:rsid w:val="0032054B"/>
    <w:rsid w:val="0032069F"/>
    <w:rsid w:val="00321BF0"/>
    <w:rsid w:val="00321CE4"/>
    <w:rsid w:val="0032224B"/>
    <w:rsid w:val="00322C9F"/>
    <w:rsid w:val="00322CFC"/>
    <w:rsid w:val="00323F42"/>
    <w:rsid w:val="00324D23"/>
    <w:rsid w:val="00330049"/>
    <w:rsid w:val="003310E5"/>
    <w:rsid w:val="00331751"/>
    <w:rsid w:val="00331E66"/>
    <w:rsid w:val="00331FEF"/>
    <w:rsid w:val="00334579"/>
    <w:rsid w:val="00335858"/>
    <w:rsid w:val="00336BDA"/>
    <w:rsid w:val="00342BD7"/>
    <w:rsid w:val="00345460"/>
    <w:rsid w:val="00345E4E"/>
    <w:rsid w:val="00346DB5"/>
    <w:rsid w:val="003477B1"/>
    <w:rsid w:val="00357380"/>
    <w:rsid w:val="003602D9"/>
    <w:rsid w:val="003604CE"/>
    <w:rsid w:val="00363679"/>
    <w:rsid w:val="00363E90"/>
    <w:rsid w:val="00366077"/>
    <w:rsid w:val="00366248"/>
    <w:rsid w:val="00366FB8"/>
    <w:rsid w:val="00367F9A"/>
    <w:rsid w:val="00370145"/>
    <w:rsid w:val="0037061F"/>
    <w:rsid w:val="00370E47"/>
    <w:rsid w:val="003720C8"/>
    <w:rsid w:val="003737F1"/>
    <w:rsid w:val="00374063"/>
    <w:rsid w:val="003742AC"/>
    <w:rsid w:val="003766EB"/>
    <w:rsid w:val="00377117"/>
    <w:rsid w:val="00377CE1"/>
    <w:rsid w:val="003810E1"/>
    <w:rsid w:val="003843B1"/>
    <w:rsid w:val="003850BA"/>
    <w:rsid w:val="00385BF0"/>
    <w:rsid w:val="00386990"/>
    <w:rsid w:val="003876E0"/>
    <w:rsid w:val="00391BEE"/>
    <w:rsid w:val="0039304C"/>
    <w:rsid w:val="003939FF"/>
    <w:rsid w:val="00395D60"/>
    <w:rsid w:val="003962A1"/>
    <w:rsid w:val="003A2223"/>
    <w:rsid w:val="003A252E"/>
    <w:rsid w:val="003A2A0F"/>
    <w:rsid w:val="003A4377"/>
    <w:rsid w:val="003A45A1"/>
    <w:rsid w:val="003A5B0A"/>
    <w:rsid w:val="003A6BAC"/>
    <w:rsid w:val="003A70A4"/>
    <w:rsid w:val="003A7B9F"/>
    <w:rsid w:val="003A7EF3"/>
    <w:rsid w:val="003B04B7"/>
    <w:rsid w:val="003B159C"/>
    <w:rsid w:val="003B369F"/>
    <w:rsid w:val="003B36A3"/>
    <w:rsid w:val="003B3A6D"/>
    <w:rsid w:val="003B3BCC"/>
    <w:rsid w:val="003B419D"/>
    <w:rsid w:val="003B64BB"/>
    <w:rsid w:val="003B6F59"/>
    <w:rsid w:val="003B6F61"/>
    <w:rsid w:val="003B6F86"/>
    <w:rsid w:val="003B7162"/>
    <w:rsid w:val="003B7FE5"/>
    <w:rsid w:val="003C0BE7"/>
    <w:rsid w:val="003C11C8"/>
    <w:rsid w:val="003C2702"/>
    <w:rsid w:val="003C4704"/>
    <w:rsid w:val="003C4F2C"/>
    <w:rsid w:val="003C7806"/>
    <w:rsid w:val="003C7932"/>
    <w:rsid w:val="003D109F"/>
    <w:rsid w:val="003D2478"/>
    <w:rsid w:val="003D3C45"/>
    <w:rsid w:val="003D5B1F"/>
    <w:rsid w:val="003D782B"/>
    <w:rsid w:val="003E15FA"/>
    <w:rsid w:val="003E3708"/>
    <w:rsid w:val="003E55E4"/>
    <w:rsid w:val="003E55F9"/>
    <w:rsid w:val="003E7074"/>
    <w:rsid w:val="003E74E3"/>
    <w:rsid w:val="003F05C7"/>
    <w:rsid w:val="003F0F66"/>
    <w:rsid w:val="003F2CD4"/>
    <w:rsid w:val="003F6424"/>
    <w:rsid w:val="003F6BBE"/>
    <w:rsid w:val="0040000E"/>
    <w:rsid w:val="004000AB"/>
    <w:rsid w:val="004000E8"/>
    <w:rsid w:val="00402E2B"/>
    <w:rsid w:val="00403808"/>
    <w:rsid w:val="00404FE1"/>
    <w:rsid w:val="0040512B"/>
    <w:rsid w:val="00405CA5"/>
    <w:rsid w:val="00407610"/>
    <w:rsid w:val="00407CD3"/>
    <w:rsid w:val="00410134"/>
    <w:rsid w:val="004105CD"/>
    <w:rsid w:val="00410B72"/>
    <w:rsid w:val="00410F18"/>
    <w:rsid w:val="0041263E"/>
    <w:rsid w:val="00413AAC"/>
    <w:rsid w:val="00413E92"/>
    <w:rsid w:val="0041587F"/>
    <w:rsid w:val="00421105"/>
    <w:rsid w:val="00422137"/>
    <w:rsid w:val="00422AA4"/>
    <w:rsid w:val="00422DC3"/>
    <w:rsid w:val="004242F4"/>
    <w:rsid w:val="00426A9A"/>
    <w:rsid w:val="00426E94"/>
    <w:rsid w:val="00427248"/>
    <w:rsid w:val="004327DE"/>
    <w:rsid w:val="00432B6A"/>
    <w:rsid w:val="00437447"/>
    <w:rsid w:val="00440723"/>
    <w:rsid w:val="0044081F"/>
    <w:rsid w:val="00440D46"/>
    <w:rsid w:val="00441A92"/>
    <w:rsid w:val="004431DC"/>
    <w:rsid w:val="00444F56"/>
    <w:rsid w:val="00446488"/>
    <w:rsid w:val="00447F5F"/>
    <w:rsid w:val="00447FA7"/>
    <w:rsid w:val="0045132A"/>
    <w:rsid w:val="004517AA"/>
    <w:rsid w:val="00452BB5"/>
    <w:rsid w:val="00452CAC"/>
    <w:rsid w:val="00456A77"/>
    <w:rsid w:val="004571BC"/>
    <w:rsid w:val="00457565"/>
    <w:rsid w:val="00457B71"/>
    <w:rsid w:val="004602F3"/>
    <w:rsid w:val="0046156A"/>
    <w:rsid w:val="004621D8"/>
    <w:rsid w:val="0046434D"/>
    <w:rsid w:val="004669E2"/>
    <w:rsid w:val="00466D1B"/>
    <w:rsid w:val="00467D0C"/>
    <w:rsid w:val="00467F9C"/>
    <w:rsid w:val="00470C31"/>
    <w:rsid w:val="00471DB2"/>
    <w:rsid w:val="00471DE0"/>
    <w:rsid w:val="004734D0"/>
    <w:rsid w:val="00473EE6"/>
    <w:rsid w:val="00474E3B"/>
    <w:rsid w:val="0047556B"/>
    <w:rsid w:val="00477768"/>
    <w:rsid w:val="00477A88"/>
    <w:rsid w:val="00482DC1"/>
    <w:rsid w:val="00484AAA"/>
    <w:rsid w:val="00490051"/>
    <w:rsid w:val="00492490"/>
    <w:rsid w:val="0049291C"/>
    <w:rsid w:val="00492BC5"/>
    <w:rsid w:val="0049302B"/>
    <w:rsid w:val="004964F1"/>
    <w:rsid w:val="00496E1F"/>
    <w:rsid w:val="004A16BC"/>
    <w:rsid w:val="004A1EA1"/>
    <w:rsid w:val="004A2B94"/>
    <w:rsid w:val="004A551D"/>
    <w:rsid w:val="004A5BF2"/>
    <w:rsid w:val="004A70CF"/>
    <w:rsid w:val="004B0C0F"/>
    <w:rsid w:val="004B0D28"/>
    <w:rsid w:val="004B1779"/>
    <w:rsid w:val="004B258F"/>
    <w:rsid w:val="004B3EF4"/>
    <w:rsid w:val="004B4560"/>
    <w:rsid w:val="004B5665"/>
    <w:rsid w:val="004B694C"/>
    <w:rsid w:val="004B6F6A"/>
    <w:rsid w:val="004B77DB"/>
    <w:rsid w:val="004B7C0C"/>
    <w:rsid w:val="004C19E6"/>
    <w:rsid w:val="004C3052"/>
    <w:rsid w:val="004C3898"/>
    <w:rsid w:val="004C3978"/>
    <w:rsid w:val="004C3A75"/>
    <w:rsid w:val="004D2BB0"/>
    <w:rsid w:val="004D30D7"/>
    <w:rsid w:val="004D36B1"/>
    <w:rsid w:val="004D3E27"/>
    <w:rsid w:val="004D42B6"/>
    <w:rsid w:val="004D4BF3"/>
    <w:rsid w:val="004D673D"/>
    <w:rsid w:val="004D73B1"/>
    <w:rsid w:val="004D7EBD"/>
    <w:rsid w:val="004E2680"/>
    <w:rsid w:val="004E28F9"/>
    <w:rsid w:val="004E462E"/>
    <w:rsid w:val="004E5466"/>
    <w:rsid w:val="004E56DC"/>
    <w:rsid w:val="004E7654"/>
    <w:rsid w:val="004E76F4"/>
    <w:rsid w:val="004F0108"/>
    <w:rsid w:val="004F0140"/>
    <w:rsid w:val="004F0B4E"/>
    <w:rsid w:val="004F0B6C"/>
    <w:rsid w:val="004F2078"/>
    <w:rsid w:val="004F4DA3"/>
    <w:rsid w:val="004F65A9"/>
    <w:rsid w:val="004F7D0A"/>
    <w:rsid w:val="005025FA"/>
    <w:rsid w:val="00504406"/>
    <w:rsid w:val="00504D54"/>
    <w:rsid w:val="0050544E"/>
    <w:rsid w:val="00506557"/>
    <w:rsid w:val="0050677A"/>
    <w:rsid w:val="005108D8"/>
    <w:rsid w:val="005116F9"/>
    <w:rsid w:val="00511BA8"/>
    <w:rsid w:val="005153A7"/>
    <w:rsid w:val="00516B61"/>
    <w:rsid w:val="005219CF"/>
    <w:rsid w:val="00522418"/>
    <w:rsid w:val="00523E3D"/>
    <w:rsid w:val="00524A76"/>
    <w:rsid w:val="00525179"/>
    <w:rsid w:val="005307E4"/>
    <w:rsid w:val="0053109D"/>
    <w:rsid w:val="00532219"/>
    <w:rsid w:val="00534B59"/>
    <w:rsid w:val="00536759"/>
    <w:rsid w:val="00537C62"/>
    <w:rsid w:val="0054151B"/>
    <w:rsid w:val="0054244F"/>
    <w:rsid w:val="0054277C"/>
    <w:rsid w:val="00543235"/>
    <w:rsid w:val="00545042"/>
    <w:rsid w:val="00546970"/>
    <w:rsid w:val="00547379"/>
    <w:rsid w:val="00550B53"/>
    <w:rsid w:val="00554E19"/>
    <w:rsid w:val="00555B25"/>
    <w:rsid w:val="00560DEE"/>
    <w:rsid w:val="0056121F"/>
    <w:rsid w:val="00563A05"/>
    <w:rsid w:val="005648A6"/>
    <w:rsid w:val="005658B0"/>
    <w:rsid w:val="005659F0"/>
    <w:rsid w:val="00565BC8"/>
    <w:rsid w:val="005667B3"/>
    <w:rsid w:val="0057127E"/>
    <w:rsid w:val="00572505"/>
    <w:rsid w:val="00572869"/>
    <w:rsid w:val="005771E1"/>
    <w:rsid w:val="00581DB4"/>
    <w:rsid w:val="00582809"/>
    <w:rsid w:val="005866B5"/>
    <w:rsid w:val="0058798C"/>
    <w:rsid w:val="005900FA"/>
    <w:rsid w:val="00592C42"/>
    <w:rsid w:val="0059325C"/>
    <w:rsid w:val="005935A4"/>
    <w:rsid w:val="005948C2"/>
    <w:rsid w:val="00595DCA"/>
    <w:rsid w:val="0059779B"/>
    <w:rsid w:val="005A1744"/>
    <w:rsid w:val="005A209A"/>
    <w:rsid w:val="005A4086"/>
    <w:rsid w:val="005A47EB"/>
    <w:rsid w:val="005A5A4D"/>
    <w:rsid w:val="005A662D"/>
    <w:rsid w:val="005B1409"/>
    <w:rsid w:val="005B2776"/>
    <w:rsid w:val="005B279D"/>
    <w:rsid w:val="005B35D7"/>
    <w:rsid w:val="005B392A"/>
    <w:rsid w:val="005B3AA3"/>
    <w:rsid w:val="005B48DC"/>
    <w:rsid w:val="005B6F83"/>
    <w:rsid w:val="005B74BF"/>
    <w:rsid w:val="005C219E"/>
    <w:rsid w:val="005C2C5F"/>
    <w:rsid w:val="005C4628"/>
    <w:rsid w:val="005C74FB"/>
    <w:rsid w:val="005D00D8"/>
    <w:rsid w:val="005D05BC"/>
    <w:rsid w:val="005D1602"/>
    <w:rsid w:val="005D3312"/>
    <w:rsid w:val="005D3706"/>
    <w:rsid w:val="005D4C1E"/>
    <w:rsid w:val="005D4E9C"/>
    <w:rsid w:val="005D79FC"/>
    <w:rsid w:val="005E189D"/>
    <w:rsid w:val="005E2C45"/>
    <w:rsid w:val="005E3035"/>
    <w:rsid w:val="005E3453"/>
    <w:rsid w:val="005E385F"/>
    <w:rsid w:val="005E598C"/>
    <w:rsid w:val="005E5B81"/>
    <w:rsid w:val="005F2CB1"/>
    <w:rsid w:val="005F3025"/>
    <w:rsid w:val="005F362B"/>
    <w:rsid w:val="005F3DC7"/>
    <w:rsid w:val="005F55E6"/>
    <w:rsid w:val="005F618C"/>
    <w:rsid w:val="005F6634"/>
    <w:rsid w:val="005F70BD"/>
    <w:rsid w:val="005F7B96"/>
    <w:rsid w:val="006002D1"/>
    <w:rsid w:val="0060057F"/>
    <w:rsid w:val="00600B20"/>
    <w:rsid w:val="0060183C"/>
    <w:rsid w:val="00601D6C"/>
    <w:rsid w:val="0060283C"/>
    <w:rsid w:val="00604F14"/>
    <w:rsid w:val="00605F6A"/>
    <w:rsid w:val="00611106"/>
    <w:rsid w:val="00611B83"/>
    <w:rsid w:val="0061201E"/>
    <w:rsid w:val="0061203F"/>
    <w:rsid w:val="006124D5"/>
    <w:rsid w:val="00613257"/>
    <w:rsid w:val="0061326C"/>
    <w:rsid w:val="006160AA"/>
    <w:rsid w:val="00620A71"/>
    <w:rsid w:val="00620D80"/>
    <w:rsid w:val="006234A6"/>
    <w:rsid w:val="00623606"/>
    <w:rsid w:val="00623EDB"/>
    <w:rsid w:val="00626E11"/>
    <w:rsid w:val="00626F4D"/>
    <w:rsid w:val="00626FA2"/>
    <w:rsid w:val="00630001"/>
    <w:rsid w:val="006307B8"/>
    <w:rsid w:val="00630C45"/>
    <w:rsid w:val="006311B3"/>
    <w:rsid w:val="0063284C"/>
    <w:rsid w:val="00636398"/>
    <w:rsid w:val="006368D3"/>
    <w:rsid w:val="006377EC"/>
    <w:rsid w:val="00640E86"/>
    <w:rsid w:val="0064151F"/>
    <w:rsid w:val="00641533"/>
    <w:rsid w:val="006419B3"/>
    <w:rsid w:val="00641ADB"/>
    <w:rsid w:val="0064208D"/>
    <w:rsid w:val="00643475"/>
    <w:rsid w:val="0064396A"/>
    <w:rsid w:val="0064594F"/>
    <w:rsid w:val="0064624E"/>
    <w:rsid w:val="00646F19"/>
    <w:rsid w:val="006475A7"/>
    <w:rsid w:val="006475B2"/>
    <w:rsid w:val="00650014"/>
    <w:rsid w:val="00650AB9"/>
    <w:rsid w:val="006531AC"/>
    <w:rsid w:val="00655733"/>
    <w:rsid w:val="00655ACD"/>
    <w:rsid w:val="00656A92"/>
    <w:rsid w:val="00656DDE"/>
    <w:rsid w:val="0066011D"/>
    <w:rsid w:val="006607C0"/>
    <w:rsid w:val="006613A6"/>
    <w:rsid w:val="006627A2"/>
    <w:rsid w:val="006628B7"/>
    <w:rsid w:val="00663463"/>
    <w:rsid w:val="006634E6"/>
    <w:rsid w:val="006652AA"/>
    <w:rsid w:val="006655EE"/>
    <w:rsid w:val="00666B9C"/>
    <w:rsid w:val="00667EE7"/>
    <w:rsid w:val="00670922"/>
    <w:rsid w:val="00670BE1"/>
    <w:rsid w:val="0067218F"/>
    <w:rsid w:val="006741F2"/>
    <w:rsid w:val="0067472F"/>
    <w:rsid w:val="00674AA7"/>
    <w:rsid w:val="00674CC3"/>
    <w:rsid w:val="00675C72"/>
    <w:rsid w:val="00676520"/>
    <w:rsid w:val="006765E4"/>
    <w:rsid w:val="006770B8"/>
    <w:rsid w:val="006771F9"/>
    <w:rsid w:val="006776D7"/>
    <w:rsid w:val="00681003"/>
    <w:rsid w:val="006817C9"/>
    <w:rsid w:val="00681C5A"/>
    <w:rsid w:val="00683ECE"/>
    <w:rsid w:val="0068761F"/>
    <w:rsid w:val="0069116D"/>
    <w:rsid w:val="00692315"/>
    <w:rsid w:val="00695FC2"/>
    <w:rsid w:val="00696949"/>
    <w:rsid w:val="00697052"/>
    <w:rsid w:val="006A11CD"/>
    <w:rsid w:val="006A312E"/>
    <w:rsid w:val="006A3811"/>
    <w:rsid w:val="006A46FB"/>
    <w:rsid w:val="006A4804"/>
    <w:rsid w:val="006A5E28"/>
    <w:rsid w:val="006A68B8"/>
    <w:rsid w:val="006A697B"/>
    <w:rsid w:val="006A7AFF"/>
    <w:rsid w:val="006B0663"/>
    <w:rsid w:val="006B0D2E"/>
    <w:rsid w:val="006B1816"/>
    <w:rsid w:val="006B1B68"/>
    <w:rsid w:val="006B2099"/>
    <w:rsid w:val="006B3E69"/>
    <w:rsid w:val="006B4349"/>
    <w:rsid w:val="006B50CF"/>
    <w:rsid w:val="006B6974"/>
    <w:rsid w:val="006B7C98"/>
    <w:rsid w:val="006C03B8"/>
    <w:rsid w:val="006C0CF8"/>
    <w:rsid w:val="006C0FF2"/>
    <w:rsid w:val="006C2404"/>
    <w:rsid w:val="006C30B4"/>
    <w:rsid w:val="006C3228"/>
    <w:rsid w:val="006C516A"/>
    <w:rsid w:val="006C5909"/>
    <w:rsid w:val="006C5EC9"/>
    <w:rsid w:val="006C6059"/>
    <w:rsid w:val="006C7522"/>
    <w:rsid w:val="006C7E88"/>
    <w:rsid w:val="006D18E6"/>
    <w:rsid w:val="006D2DE6"/>
    <w:rsid w:val="006D6B31"/>
    <w:rsid w:val="006D6F08"/>
    <w:rsid w:val="006D7918"/>
    <w:rsid w:val="006E062C"/>
    <w:rsid w:val="006E1C82"/>
    <w:rsid w:val="006E28B7"/>
    <w:rsid w:val="006E29CB"/>
    <w:rsid w:val="006E2A9B"/>
    <w:rsid w:val="006E3310"/>
    <w:rsid w:val="006E3C88"/>
    <w:rsid w:val="006E3CF8"/>
    <w:rsid w:val="006E45A9"/>
    <w:rsid w:val="006E4E39"/>
    <w:rsid w:val="006E565E"/>
    <w:rsid w:val="006E6362"/>
    <w:rsid w:val="006E673D"/>
    <w:rsid w:val="006E7D3B"/>
    <w:rsid w:val="006E7EE2"/>
    <w:rsid w:val="006F1133"/>
    <w:rsid w:val="006F1B70"/>
    <w:rsid w:val="006F22F1"/>
    <w:rsid w:val="006F341D"/>
    <w:rsid w:val="006F3CDE"/>
    <w:rsid w:val="006F493B"/>
    <w:rsid w:val="006F49DA"/>
    <w:rsid w:val="006F58D4"/>
    <w:rsid w:val="006F6582"/>
    <w:rsid w:val="00702D97"/>
    <w:rsid w:val="0070346E"/>
    <w:rsid w:val="00704EDB"/>
    <w:rsid w:val="007056A1"/>
    <w:rsid w:val="00706101"/>
    <w:rsid w:val="00706939"/>
    <w:rsid w:val="00707072"/>
    <w:rsid w:val="00707D61"/>
    <w:rsid w:val="00707EA8"/>
    <w:rsid w:val="00712287"/>
    <w:rsid w:val="00712772"/>
    <w:rsid w:val="007143A8"/>
    <w:rsid w:val="007146AE"/>
    <w:rsid w:val="007148D3"/>
    <w:rsid w:val="007154A5"/>
    <w:rsid w:val="00715B9A"/>
    <w:rsid w:val="00717F92"/>
    <w:rsid w:val="0072042F"/>
    <w:rsid w:val="00722DCC"/>
    <w:rsid w:val="00724E75"/>
    <w:rsid w:val="007257D0"/>
    <w:rsid w:val="0072644D"/>
    <w:rsid w:val="00726A10"/>
    <w:rsid w:val="00726EA6"/>
    <w:rsid w:val="00727208"/>
    <w:rsid w:val="0072733A"/>
    <w:rsid w:val="00727680"/>
    <w:rsid w:val="00730B04"/>
    <w:rsid w:val="007348B1"/>
    <w:rsid w:val="007362A6"/>
    <w:rsid w:val="00736D7D"/>
    <w:rsid w:val="00740E58"/>
    <w:rsid w:val="00742919"/>
    <w:rsid w:val="00742F55"/>
    <w:rsid w:val="00743536"/>
    <w:rsid w:val="00743CA2"/>
    <w:rsid w:val="007445A0"/>
    <w:rsid w:val="007446DA"/>
    <w:rsid w:val="00744B55"/>
    <w:rsid w:val="0074524B"/>
    <w:rsid w:val="00747D8B"/>
    <w:rsid w:val="00747ECF"/>
    <w:rsid w:val="007503EF"/>
    <w:rsid w:val="00751228"/>
    <w:rsid w:val="00752302"/>
    <w:rsid w:val="00752E85"/>
    <w:rsid w:val="00752F14"/>
    <w:rsid w:val="0075320C"/>
    <w:rsid w:val="00753734"/>
    <w:rsid w:val="007571E1"/>
    <w:rsid w:val="007604B2"/>
    <w:rsid w:val="0076054A"/>
    <w:rsid w:val="00760AD6"/>
    <w:rsid w:val="00764100"/>
    <w:rsid w:val="00764765"/>
    <w:rsid w:val="00765281"/>
    <w:rsid w:val="007663FC"/>
    <w:rsid w:val="007668F8"/>
    <w:rsid w:val="00766BAD"/>
    <w:rsid w:val="00767C83"/>
    <w:rsid w:val="00767E6B"/>
    <w:rsid w:val="007709C1"/>
    <w:rsid w:val="007729A2"/>
    <w:rsid w:val="0077364B"/>
    <w:rsid w:val="0077390C"/>
    <w:rsid w:val="00773919"/>
    <w:rsid w:val="007755F2"/>
    <w:rsid w:val="00776971"/>
    <w:rsid w:val="00780A80"/>
    <w:rsid w:val="00781019"/>
    <w:rsid w:val="00781668"/>
    <w:rsid w:val="0078177E"/>
    <w:rsid w:val="00781FD0"/>
    <w:rsid w:val="007822F1"/>
    <w:rsid w:val="0078304C"/>
    <w:rsid w:val="00783673"/>
    <w:rsid w:val="00783B91"/>
    <w:rsid w:val="00785490"/>
    <w:rsid w:val="00785C0C"/>
    <w:rsid w:val="00787D06"/>
    <w:rsid w:val="007907EA"/>
    <w:rsid w:val="007925EA"/>
    <w:rsid w:val="00793CD8"/>
    <w:rsid w:val="007953B5"/>
    <w:rsid w:val="00795C92"/>
    <w:rsid w:val="00796231"/>
    <w:rsid w:val="00796912"/>
    <w:rsid w:val="00797454"/>
    <w:rsid w:val="007A0379"/>
    <w:rsid w:val="007A1CB3"/>
    <w:rsid w:val="007A306F"/>
    <w:rsid w:val="007A3996"/>
    <w:rsid w:val="007A43A6"/>
    <w:rsid w:val="007A58A6"/>
    <w:rsid w:val="007A5A7F"/>
    <w:rsid w:val="007A711D"/>
    <w:rsid w:val="007B2147"/>
    <w:rsid w:val="007B2697"/>
    <w:rsid w:val="007B2F94"/>
    <w:rsid w:val="007B3D2D"/>
    <w:rsid w:val="007B421A"/>
    <w:rsid w:val="007B50AE"/>
    <w:rsid w:val="007B51DF"/>
    <w:rsid w:val="007B5D0A"/>
    <w:rsid w:val="007B6D64"/>
    <w:rsid w:val="007B7F15"/>
    <w:rsid w:val="007C05DD"/>
    <w:rsid w:val="007C3D18"/>
    <w:rsid w:val="007C3E03"/>
    <w:rsid w:val="007C4532"/>
    <w:rsid w:val="007C4DBD"/>
    <w:rsid w:val="007C60BF"/>
    <w:rsid w:val="007C6A07"/>
    <w:rsid w:val="007C75A1"/>
    <w:rsid w:val="007C77A5"/>
    <w:rsid w:val="007C7A98"/>
    <w:rsid w:val="007D01FC"/>
    <w:rsid w:val="007D04E5"/>
    <w:rsid w:val="007D5901"/>
    <w:rsid w:val="007D6A14"/>
    <w:rsid w:val="007D7526"/>
    <w:rsid w:val="007D783E"/>
    <w:rsid w:val="007E0326"/>
    <w:rsid w:val="007E2240"/>
    <w:rsid w:val="007E2BB8"/>
    <w:rsid w:val="007E4610"/>
    <w:rsid w:val="007E4715"/>
    <w:rsid w:val="007E505B"/>
    <w:rsid w:val="007E7091"/>
    <w:rsid w:val="007F1CAA"/>
    <w:rsid w:val="007F4E02"/>
    <w:rsid w:val="007F5575"/>
    <w:rsid w:val="007F59CE"/>
    <w:rsid w:val="007F5FAE"/>
    <w:rsid w:val="007F6E1C"/>
    <w:rsid w:val="00800503"/>
    <w:rsid w:val="00803FAE"/>
    <w:rsid w:val="00804B77"/>
    <w:rsid w:val="0080605F"/>
    <w:rsid w:val="00807786"/>
    <w:rsid w:val="00811FCB"/>
    <w:rsid w:val="00812652"/>
    <w:rsid w:val="00813302"/>
    <w:rsid w:val="0081521C"/>
    <w:rsid w:val="008158D6"/>
    <w:rsid w:val="00817196"/>
    <w:rsid w:val="0082107E"/>
    <w:rsid w:val="008235DB"/>
    <w:rsid w:val="00824AB4"/>
    <w:rsid w:val="00825C42"/>
    <w:rsid w:val="00825D25"/>
    <w:rsid w:val="00825D56"/>
    <w:rsid w:val="00826F75"/>
    <w:rsid w:val="00827730"/>
    <w:rsid w:val="00827D6F"/>
    <w:rsid w:val="00832F73"/>
    <w:rsid w:val="00833801"/>
    <w:rsid w:val="00835213"/>
    <w:rsid w:val="00835F53"/>
    <w:rsid w:val="00836FEB"/>
    <w:rsid w:val="008376AC"/>
    <w:rsid w:val="008378D0"/>
    <w:rsid w:val="00840816"/>
    <w:rsid w:val="008408AD"/>
    <w:rsid w:val="0084101C"/>
    <w:rsid w:val="00841345"/>
    <w:rsid w:val="00843099"/>
    <w:rsid w:val="008444E8"/>
    <w:rsid w:val="00844E80"/>
    <w:rsid w:val="00846B07"/>
    <w:rsid w:val="00846FE7"/>
    <w:rsid w:val="008515AC"/>
    <w:rsid w:val="00854134"/>
    <w:rsid w:val="00856911"/>
    <w:rsid w:val="00864123"/>
    <w:rsid w:val="008663E8"/>
    <w:rsid w:val="00866EE6"/>
    <w:rsid w:val="008677FD"/>
    <w:rsid w:val="00867E58"/>
    <w:rsid w:val="008706D4"/>
    <w:rsid w:val="008707BA"/>
    <w:rsid w:val="00870F8A"/>
    <w:rsid w:val="008719A4"/>
    <w:rsid w:val="00871D23"/>
    <w:rsid w:val="00872B90"/>
    <w:rsid w:val="00874312"/>
    <w:rsid w:val="0087437C"/>
    <w:rsid w:val="00875CD7"/>
    <w:rsid w:val="008760EC"/>
    <w:rsid w:val="00876B4D"/>
    <w:rsid w:val="00877F18"/>
    <w:rsid w:val="00877FB6"/>
    <w:rsid w:val="0088053A"/>
    <w:rsid w:val="008828C3"/>
    <w:rsid w:val="00883EEE"/>
    <w:rsid w:val="00884E09"/>
    <w:rsid w:val="0088508C"/>
    <w:rsid w:val="00890070"/>
    <w:rsid w:val="00891636"/>
    <w:rsid w:val="00892285"/>
    <w:rsid w:val="008941E3"/>
    <w:rsid w:val="00894A88"/>
    <w:rsid w:val="00895386"/>
    <w:rsid w:val="00895A14"/>
    <w:rsid w:val="00896A86"/>
    <w:rsid w:val="00897EB1"/>
    <w:rsid w:val="008A21FF"/>
    <w:rsid w:val="008A2CE2"/>
    <w:rsid w:val="008A2F82"/>
    <w:rsid w:val="008A30AC"/>
    <w:rsid w:val="008A44B8"/>
    <w:rsid w:val="008A51A8"/>
    <w:rsid w:val="008A54C7"/>
    <w:rsid w:val="008A77D8"/>
    <w:rsid w:val="008B0483"/>
    <w:rsid w:val="008B08F7"/>
    <w:rsid w:val="008B120C"/>
    <w:rsid w:val="008B1FCA"/>
    <w:rsid w:val="008B30F2"/>
    <w:rsid w:val="008B51A0"/>
    <w:rsid w:val="008B592A"/>
    <w:rsid w:val="008B7B5C"/>
    <w:rsid w:val="008C030B"/>
    <w:rsid w:val="008C0C99"/>
    <w:rsid w:val="008C2017"/>
    <w:rsid w:val="008C379E"/>
    <w:rsid w:val="008C4958"/>
    <w:rsid w:val="008C4BAA"/>
    <w:rsid w:val="008C4E97"/>
    <w:rsid w:val="008C6AE8"/>
    <w:rsid w:val="008C7573"/>
    <w:rsid w:val="008D00A5"/>
    <w:rsid w:val="008D34F1"/>
    <w:rsid w:val="008D39D8"/>
    <w:rsid w:val="008D3F37"/>
    <w:rsid w:val="008D649C"/>
    <w:rsid w:val="008D6561"/>
    <w:rsid w:val="008D6B7B"/>
    <w:rsid w:val="008D6D1A"/>
    <w:rsid w:val="008E065E"/>
    <w:rsid w:val="008E070D"/>
    <w:rsid w:val="008E0927"/>
    <w:rsid w:val="008E1909"/>
    <w:rsid w:val="008E441C"/>
    <w:rsid w:val="008E7F8D"/>
    <w:rsid w:val="008F183C"/>
    <w:rsid w:val="008F1C4E"/>
    <w:rsid w:val="008F1EAB"/>
    <w:rsid w:val="008F33DC"/>
    <w:rsid w:val="008F477F"/>
    <w:rsid w:val="008F52E7"/>
    <w:rsid w:val="008F7251"/>
    <w:rsid w:val="00902350"/>
    <w:rsid w:val="0090336B"/>
    <w:rsid w:val="00904383"/>
    <w:rsid w:val="009046B2"/>
    <w:rsid w:val="009053AA"/>
    <w:rsid w:val="00906939"/>
    <w:rsid w:val="00907741"/>
    <w:rsid w:val="00907A3B"/>
    <w:rsid w:val="00910B7D"/>
    <w:rsid w:val="00911DFB"/>
    <w:rsid w:val="009131BC"/>
    <w:rsid w:val="0091321F"/>
    <w:rsid w:val="009139D9"/>
    <w:rsid w:val="00914AB9"/>
    <w:rsid w:val="00914AD8"/>
    <w:rsid w:val="00916079"/>
    <w:rsid w:val="00917C78"/>
    <w:rsid w:val="00917CE9"/>
    <w:rsid w:val="00920572"/>
    <w:rsid w:val="00920BF2"/>
    <w:rsid w:val="00922010"/>
    <w:rsid w:val="00925026"/>
    <w:rsid w:val="00926B40"/>
    <w:rsid w:val="00926C08"/>
    <w:rsid w:val="00930488"/>
    <w:rsid w:val="0093156D"/>
    <w:rsid w:val="00931BD9"/>
    <w:rsid w:val="0093200A"/>
    <w:rsid w:val="0093252A"/>
    <w:rsid w:val="00935E7A"/>
    <w:rsid w:val="009368F3"/>
    <w:rsid w:val="00936D0B"/>
    <w:rsid w:val="00937010"/>
    <w:rsid w:val="00941636"/>
    <w:rsid w:val="00941A56"/>
    <w:rsid w:val="00943742"/>
    <w:rsid w:val="00945C05"/>
    <w:rsid w:val="00946945"/>
    <w:rsid w:val="00946A4A"/>
    <w:rsid w:val="009475C2"/>
    <w:rsid w:val="00947713"/>
    <w:rsid w:val="009505FF"/>
    <w:rsid w:val="00950DE7"/>
    <w:rsid w:val="00952029"/>
    <w:rsid w:val="00952659"/>
    <w:rsid w:val="00952665"/>
    <w:rsid w:val="0095389D"/>
    <w:rsid w:val="00953920"/>
    <w:rsid w:val="00953D47"/>
    <w:rsid w:val="0095681E"/>
    <w:rsid w:val="009572D4"/>
    <w:rsid w:val="009618CB"/>
    <w:rsid w:val="00961921"/>
    <w:rsid w:val="0096430A"/>
    <w:rsid w:val="0096554B"/>
    <w:rsid w:val="0096583E"/>
    <w:rsid w:val="0096584A"/>
    <w:rsid w:val="00970733"/>
    <w:rsid w:val="00971F08"/>
    <w:rsid w:val="00972DDD"/>
    <w:rsid w:val="0097589B"/>
    <w:rsid w:val="0097603D"/>
    <w:rsid w:val="00976294"/>
    <w:rsid w:val="00976949"/>
    <w:rsid w:val="00980477"/>
    <w:rsid w:val="00983375"/>
    <w:rsid w:val="00985253"/>
    <w:rsid w:val="009853B3"/>
    <w:rsid w:val="00985D53"/>
    <w:rsid w:val="009863A2"/>
    <w:rsid w:val="00990630"/>
    <w:rsid w:val="00991761"/>
    <w:rsid w:val="0099230A"/>
    <w:rsid w:val="00992763"/>
    <w:rsid w:val="009935A3"/>
    <w:rsid w:val="00994282"/>
    <w:rsid w:val="00994BD0"/>
    <w:rsid w:val="00994DCA"/>
    <w:rsid w:val="00995B9C"/>
    <w:rsid w:val="009960EC"/>
    <w:rsid w:val="009970DD"/>
    <w:rsid w:val="009A0FBA"/>
    <w:rsid w:val="009A1601"/>
    <w:rsid w:val="009A1F9B"/>
    <w:rsid w:val="009A3BB6"/>
    <w:rsid w:val="009A462D"/>
    <w:rsid w:val="009A5CBA"/>
    <w:rsid w:val="009A5F92"/>
    <w:rsid w:val="009A6DFE"/>
    <w:rsid w:val="009A6F70"/>
    <w:rsid w:val="009A79DD"/>
    <w:rsid w:val="009B0BE6"/>
    <w:rsid w:val="009B1F30"/>
    <w:rsid w:val="009B3AC2"/>
    <w:rsid w:val="009B3F0A"/>
    <w:rsid w:val="009B3FE7"/>
    <w:rsid w:val="009B41FD"/>
    <w:rsid w:val="009B4DF4"/>
    <w:rsid w:val="009B564E"/>
    <w:rsid w:val="009B6750"/>
    <w:rsid w:val="009B712B"/>
    <w:rsid w:val="009B7E87"/>
    <w:rsid w:val="009C0169"/>
    <w:rsid w:val="009C17D2"/>
    <w:rsid w:val="009C319A"/>
    <w:rsid w:val="009C34A8"/>
    <w:rsid w:val="009C403E"/>
    <w:rsid w:val="009C6E52"/>
    <w:rsid w:val="009D072C"/>
    <w:rsid w:val="009D46B8"/>
    <w:rsid w:val="009D4FF0"/>
    <w:rsid w:val="009D5F60"/>
    <w:rsid w:val="009D703C"/>
    <w:rsid w:val="009D718F"/>
    <w:rsid w:val="009D72EC"/>
    <w:rsid w:val="009E068F"/>
    <w:rsid w:val="009E0828"/>
    <w:rsid w:val="009E14E0"/>
    <w:rsid w:val="009E2B3B"/>
    <w:rsid w:val="009E35DB"/>
    <w:rsid w:val="009E47A3"/>
    <w:rsid w:val="009E4D65"/>
    <w:rsid w:val="009E6EFB"/>
    <w:rsid w:val="009E7120"/>
    <w:rsid w:val="009E7439"/>
    <w:rsid w:val="009F08F3"/>
    <w:rsid w:val="009F1785"/>
    <w:rsid w:val="009F2BBE"/>
    <w:rsid w:val="009F30ED"/>
    <w:rsid w:val="009F344F"/>
    <w:rsid w:val="009F3A71"/>
    <w:rsid w:val="009F3B0D"/>
    <w:rsid w:val="009F573E"/>
    <w:rsid w:val="009F680C"/>
    <w:rsid w:val="009F7720"/>
    <w:rsid w:val="009F7B62"/>
    <w:rsid w:val="009F7BC7"/>
    <w:rsid w:val="00A01EEB"/>
    <w:rsid w:val="00A01FA7"/>
    <w:rsid w:val="00A031D8"/>
    <w:rsid w:val="00A048A8"/>
    <w:rsid w:val="00A04F49"/>
    <w:rsid w:val="00A07AD1"/>
    <w:rsid w:val="00A115F4"/>
    <w:rsid w:val="00A11605"/>
    <w:rsid w:val="00A13D36"/>
    <w:rsid w:val="00A13E54"/>
    <w:rsid w:val="00A17F63"/>
    <w:rsid w:val="00A20BB6"/>
    <w:rsid w:val="00A20FF0"/>
    <w:rsid w:val="00A2193B"/>
    <w:rsid w:val="00A21CB7"/>
    <w:rsid w:val="00A2351A"/>
    <w:rsid w:val="00A264A9"/>
    <w:rsid w:val="00A26DCF"/>
    <w:rsid w:val="00A27785"/>
    <w:rsid w:val="00A30187"/>
    <w:rsid w:val="00A301A1"/>
    <w:rsid w:val="00A30A3F"/>
    <w:rsid w:val="00A3165B"/>
    <w:rsid w:val="00A3242C"/>
    <w:rsid w:val="00A3448A"/>
    <w:rsid w:val="00A35A2C"/>
    <w:rsid w:val="00A36297"/>
    <w:rsid w:val="00A37DC0"/>
    <w:rsid w:val="00A40B41"/>
    <w:rsid w:val="00A4197D"/>
    <w:rsid w:val="00A41E2B"/>
    <w:rsid w:val="00A41FCD"/>
    <w:rsid w:val="00A43960"/>
    <w:rsid w:val="00A45B74"/>
    <w:rsid w:val="00A52E1D"/>
    <w:rsid w:val="00A54188"/>
    <w:rsid w:val="00A54ED1"/>
    <w:rsid w:val="00A61030"/>
    <w:rsid w:val="00A61499"/>
    <w:rsid w:val="00A62A77"/>
    <w:rsid w:val="00A63183"/>
    <w:rsid w:val="00A63483"/>
    <w:rsid w:val="00A648BB"/>
    <w:rsid w:val="00A657D7"/>
    <w:rsid w:val="00A660AC"/>
    <w:rsid w:val="00A67E6C"/>
    <w:rsid w:val="00A701B6"/>
    <w:rsid w:val="00A7164A"/>
    <w:rsid w:val="00A71B99"/>
    <w:rsid w:val="00A729B6"/>
    <w:rsid w:val="00A72E84"/>
    <w:rsid w:val="00A73344"/>
    <w:rsid w:val="00A739D0"/>
    <w:rsid w:val="00A74FFD"/>
    <w:rsid w:val="00A761D4"/>
    <w:rsid w:val="00A767DE"/>
    <w:rsid w:val="00A77EC4"/>
    <w:rsid w:val="00A8065A"/>
    <w:rsid w:val="00A84357"/>
    <w:rsid w:val="00A86058"/>
    <w:rsid w:val="00A92879"/>
    <w:rsid w:val="00A9442A"/>
    <w:rsid w:val="00A94BC5"/>
    <w:rsid w:val="00A94EB8"/>
    <w:rsid w:val="00A96107"/>
    <w:rsid w:val="00A965E5"/>
    <w:rsid w:val="00AA016F"/>
    <w:rsid w:val="00AA07E2"/>
    <w:rsid w:val="00AA18BB"/>
    <w:rsid w:val="00AA1ED6"/>
    <w:rsid w:val="00AA51D6"/>
    <w:rsid w:val="00AB0BC8"/>
    <w:rsid w:val="00AB0C69"/>
    <w:rsid w:val="00AB11CA"/>
    <w:rsid w:val="00AB14D9"/>
    <w:rsid w:val="00AB1A83"/>
    <w:rsid w:val="00AB4AB8"/>
    <w:rsid w:val="00AB655E"/>
    <w:rsid w:val="00AC007F"/>
    <w:rsid w:val="00AC1602"/>
    <w:rsid w:val="00AC2ECD"/>
    <w:rsid w:val="00AC3119"/>
    <w:rsid w:val="00AC46B9"/>
    <w:rsid w:val="00AC49FB"/>
    <w:rsid w:val="00AC5A10"/>
    <w:rsid w:val="00AD022C"/>
    <w:rsid w:val="00AD0AA3"/>
    <w:rsid w:val="00AD1A33"/>
    <w:rsid w:val="00AD2ED0"/>
    <w:rsid w:val="00AD35D7"/>
    <w:rsid w:val="00AD3F94"/>
    <w:rsid w:val="00AD4A5A"/>
    <w:rsid w:val="00AD5B89"/>
    <w:rsid w:val="00AD727B"/>
    <w:rsid w:val="00AE13B2"/>
    <w:rsid w:val="00AE27AC"/>
    <w:rsid w:val="00AE312E"/>
    <w:rsid w:val="00AE40E0"/>
    <w:rsid w:val="00AE4DBA"/>
    <w:rsid w:val="00AE4F07"/>
    <w:rsid w:val="00AE731F"/>
    <w:rsid w:val="00AF09EA"/>
    <w:rsid w:val="00AF1C5D"/>
    <w:rsid w:val="00AF2EC2"/>
    <w:rsid w:val="00AF42D7"/>
    <w:rsid w:val="00B004D6"/>
    <w:rsid w:val="00B004F8"/>
    <w:rsid w:val="00B006FE"/>
    <w:rsid w:val="00B007CB"/>
    <w:rsid w:val="00B02AA9"/>
    <w:rsid w:val="00B02FA3"/>
    <w:rsid w:val="00B0458C"/>
    <w:rsid w:val="00B04F31"/>
    <w:rsid w:val="00B05084"/>
    <w:rsid w:val="00B07D32"/>
    <w:rsid w:val="00B126AE"/>
    <w:rsid w:val="00B157F9"/>
    <w:rsid w:val="00B177E5"/>
    <w:rsid w:val="00B20256"/>
    <w:rsid w:val="00B20424"/>
    <w:rsid w:val="00B20D09"/>
    <w:rsid w:val="00B21E0C"/>
    <w:rsid w:val="00B21F33"/>
    <w:rsid w:val="00B23947"/>
    <w:rsid w:val="00B24FB2"/>
    <w:rsid w:val="00B25C1B"/>
    <w:rsid w:val="00B25D56"/>
    <w:rsid w:val="00B275A8"/>
    <w:rsid w:val="00B2763F"/>
    <w:rsid w:val="00B27AAC"/>
    <w:rsid w:val="00B30929"/>
    <w:rsid w:val="00B30941"/>
    <w:rsid w:val="00B34D6C"/>
    <w:rsid w:val="00B36AFA"/>
    <w:rsid w:val="00B372AA"/>
    <w:rsid w:val="00B40445"/>
    <w:rsid w:val="00B409E0"/>
    <w:rsid w:val="00B41888"/>
    <w:rsid w:val="00B41E50"/>
    <w:rsid w:val="00B43A6C"/>
    <w:rsid w:val="00B44BBE"/>
    <w:rsid w:val="00B44F0D"/>
    <w:rsid w:val="00B45A52"/>
    <w:rsid w:val="00B46175"/>
    <w:rsid w:val="00B46EFB"/>
    <w:rsid w:val="00B52A3B"/>
    <w:rsid w:val="00B548B7"/>
    <w:rsid w:val="00B56932"/>
    <w:rsid w:val="00B627CF"/>
    <w:rsid w:val="00B656A6"/>
    <w:rsid w:val="00B664C7"/>
    <w:rsid w:val="00B665F7"/>
    <w:rsid w:val="00B66CCC"/>
    <w:rsid w:val="00B70CEA"/>
    <w:rsid w:val="00B711F0"/>
    <w:rsid w:val="00B732C1"/>
    <w:rsid w:val="00B739F6"/>
    <w:rsid w:val="00B73A73"/>
    <w:rsid w:val="00B81A6C"/>
    <w:rsid w:val="00B82FA1"/>
    <w:rsid w:val="00B85DE5"/>
    <w:rsid w:val="00B862D0"/>
    <w:rsid w:val="00B90F73"/>
    <w:rsid w:val="00B91892"/>
    <w:rsid w:val="00B92B3B"/>
    <w:rsid w:val="00B93981"/>
    <w:rsid w:val="00B93B59"/>
    <w:rsid w:val="00B93FDC"/>
    <w:rsid w:val="00B9406A"/>
    <w:rsid w:val="00B95B06"/>
    <w:rsid w:val="00B95E27"/>
    <w:rsid w:val="00BA2280"/>
    <w:rsid w:val="00BA2A08"/>
    <w:rsid w:val="00BA4A05"/>
    <w:rsid w:val="00BA56D2"/>
    <w:rsid w:val="00BA749D"/>
    <w:rsid w:val="00BA76E0"/>
    <w:rsid w:val="00BB2A25"/>
    <w:rsid w:val="00BB4C17"/>
    <w:rsid w:val="00BB51E9"/>
    <w:rsid w:val="00BB6B12"/>
    <w:rsid w:val="00BB7724"/>
    <w:rsid w:val="00BC0FDC"/>
    <w:rsid w:val="00BC3053"/>
    <w:rsid w:val="00BC3D47"/>
    <w:rsid w:val="00BC4D2E"/>
    <w:rsid w:val="00BC76C0"/>
    <w:rsid w:val="00BD2268"/>
    <w:rsid w:val="00BD2626"/>
    <w:rsid w:val="00BD48AC"/>
    <w:rsid w:val="00BD525A"/>
    <w:rsid w:val="00BD5F1A"/>
    <w:rsid w:val="00BD729E"/>
    <w:rsid w:val="00BD73F2"/>
    <w:rsid w:val="00BE1234"/>
    <w:rsid w:val="00BE2FA6"/>
    <w:rsid w:val="00BE333F"/>
    <w:rsid w:val="00BE501D"/>
    <w:rsid w:val="00BE6441"/>
    <w:rsid w:val="00BE7406"/>
    <w:rsid w:val="00BE7603"/>
    <w:rsid w:val="00BF29EA"/>
    <w:rsid w:val="00BF3279"/>
    <w:rsid w:val="00BF4A35"/>
    <w:rsid w:val="00BF5381"/>
    <w:rsid w:val="00BF74C7"/>
    <w:rsid w:val="00C015F1"/>
    <w:rsid w:val="00C01F33"/>
    <w:rsid w:val="00C02AFC"/>
    <w:rsid w:val="00C02CC6"/>
    <w:rsid w:val="00C040F7"/>
    <w:rsid w:val="00C044AB"/>
    <w:rsid w:val="00C05706"/>
    <w:rsid w:val="00C07377"/>
    <w:rsid w:val="00C10478"/>
    <w:rsid w:val="00C12107"/>
    <w:rsid w:val="00C128AB"/>
    <w:rsid w:val="00C130DB"/>
    <w:rsid w:val="00C14D4B"/>
    <w:rsid w:val="00C154BB"/>
    <w:rsid w:val="00C17E02"/>
    <w:rsid w:val="00C20709"/>
    <w:rsid w:val="00C222EE"/>
    <w:rsid w:val="00C23FCA"/>
    <w:rsid w:val="00C242DB"/>
    <w:rsid w:val="00C242EA"/>
    <w:rsid w:val="00C24651"/>
    <w:rsid w:val="00C279B5"/>
    <w:rsid w:val="00C27C45"/>
    <w:rsid w:val="00C335C6"/>
    <w:rsid w:val="00C3473A"/>
    <w:rsid w:val="00C36E4C"/>
    <w:rsid w:val="00C3719D"/>
    <w:rsid w:val="00C37CB2"/>
    <w:rsid w:val="00C37E88"/>
    <w:rsid w:val="00C41009"/>
    <w:rsid w:val="00C422BD"/>
    <w:rsid w:val="00C43353"/>
    <w:rsid w:val="00C473A5"/>
    <w:rsid w:val="00C52F74"/>
    <w:rsid w:val="00C533FD"/>
    <w:rsid w:val="00C54995"/>
    <w:rsid w:val="00C54D41"/>
    <w:rsid w:val="00C55ED9"/>
    <w:rsid w:val="00C562CF"/>
    <w:rsid w:val="00C60783"/>
    <w:rsid w:val="00C62048"/>
    <w:rsid w:val="00C64672"/>
    <w:rsid w:val="00C66BFA"/>
    <w:rsid w:val="00C70697"/>
    <w:rsid w:val="00C72093"/>
    <w:rsid w:val="00C72A00"/>
    <w:rsid w:val="00C72EF4"/>
    <w:rsid w:val="00C74146"/>
    <w:rsid w:val="00C744FE"/>
    <w:rsid w:val="00C74912"/>
    <w:rsid w:val="00C74E23"/>
    <w:rsid w:val="00C75D2F"/>
    <w:rsid w:val="00C767BE"/>
    <w:rsid w:val="00C76E3C"/>
    <w:rsid w:val="00C81568"/>
    <w:rsid w:val="00C84F2F"/>
    <w:rsid w:val="00C85B15"/>
    <w:rsid w:val="00C87A84"/>
    <w:rsid w:val="00C9027A"/>
    <w:rsid w:val="00C9068E"/>
    <w:rsid w:val="00C93814"/>
    <w:rsid w:val="00C93C4B"/>
    <w:rsid w:val="00C93CBC"/>
    <w:rsid w:val="00C944AB"/>
    <w:rsid w:val="00C95B40"/>
    <w:rsid w:val="00C979D4"/>
    <w:rsid w:val="00CA1A41"/>
    <w:rsid w:val="00CA1ED8"/>
    <w:rsid w:val="00CA668A"/>
    <w:rsid w:val="00CB0B16"/>
    <w:rsid w:val="00CB0DA7"/>
    <w:rsid w:val="00CB1F63"/>
    <w:rsid w:val="00CB4A56"/>
    <w:rsid w:val="00CB5C7D"/>
    <w:rsid w:val="00CB7170"/>
    <w:rsid w:val="00CB731B"/>
    <w:rsid w:val="00CB784F"/>
    <w:rsid w:val="00CB7B01"/>
    <w:rsid w:val="00CC040E"/>
    <w:rsid w:val="00CC111F"/>
    <w:rsid w:val="00CC2011"/>
    <w:rsid w:val="00CC386E"/>
    <w:rsid w:val="00CC3D72"/>
    <w:rsid w:val="00CC3EA0"/>
    <w:rsid w:val="00CC3F9F"/>
    <w:rsid w:val="00CC48B8"/>
    <w:rsid w:val="00CC5177"/>
    <w:rsid w:val="00CC7B45"/>
    <w:rsid w:val="00CD048F"/>
    <w:rsid w:val="00CD1188"/>
    <w:rsid w:val="00CD2ED1"/>
    <w:rsid w:val="00CD337B"/>
    <w:rsid w:val="00CE0424"/>
    <w:rsid w:val="00CE04C2"/>
    <w:rsid w:val="00CE08B2"/>
    <w:rsid w:val="00CE0BF7"/>
    <w:rsid w:val="00CE2948"/>
    <w:rsid w:val="00CE4CAA"/>
    <w:rsid w:val="00CE7561"/>
    <w:rsid w:val="00CF1354"/>
    <w:rsid w:val="00CF1746"/>
    <w:rsid w:val="00CF218D"/>
    <w:rsid w:val="00CF2323"/>
    <w:rsid w:val="00CF3B1F"/>
    <w:rsid w:val="00CF3BF6"/>
    <w:rsid w:val="00CF625B"/>
    <w:rsid w:val="00CF687E"/>
    <w:rsid w:val="00CF68C0"/>
    <w:rsid w:val="00CF69BD"/>
    <w:rsid w:val="00D00C6C"/>
    <w:rsid w:val="00D0349B"/>
    <w:rsid w:val="00D04178"/>
    <w:rsid w:val="00D048BC"/>
    <w:rsid w:val="00D05FBC"/>
    <w:rsid w:val="00D10030"/>
    <w:rsid w:val="00D10249"/>
    <w:rsid w:val="00D115C3"/>
    <w:rsid w:val="00D11897"/>
    <w:rsid w:val="00D12D3D"/>
    <w:rsid w:val="00D13135"/>
    <w:rsid w:val="00D13E4E"/>
    <w:rsid w:val="00D17735"/>
    <w:rsid w:val="00D2025C"/>
    <w:rsid w:val="00D20F75"/>
    <w:rsid w:val="00D219FF"/>
    <w:rsid w:val="00D236DB"/>
    <w:rsid w:val="00D239A7"/>
    <w:rsid w:val="00D23A59"/>
    <w:rsid w:val="00D23F47"/>
    <w:rsid w:val="00D25F9A"/>
    <w:rsid w:val="00D27A7A"/>
    <w:rsid w:val="00D30191"/>
    <w:rsid w:val="00D324F2"/>
    <w:rsid w:val="00D36E71"/>
    <w:rsid w:val="00D372D7"/>
    <w:rsid w:val="00D37D87"/>
    <w:rsid w:val="00D40B33"/>
    <w:rsid w:val="00D41C39"/>
    <w:rsid w:val="00D41FB7"/>
    <w:rsid w:val="00D4318F"/>
    <w:rsid w:val="00D438BF"/>
    <w:rsid w:val="00D440F8"/>
    <w:rsid w:val="00D45354"/>
    <w:rsid w:val="00D47F67"/>
    <w:rsid w:val="00D501EC"/>
    <w:rsid w:val="00D521E7"/>
    <w:rsid w:val="00D5297F"/>
    <w:rsid w:val="00D53C1C"/>
    <w:rsid w:val="00D546FF"/>
    <w:rsid w:val="00D55AD5"/>
    <w:rsid w:val="00D56363"/>
    <w:rsid w:val="00D5640E"/>
    <w:rsid w:val="00D576CA"/>
    <w:rsid w:val="00D61669"/>
    <w:rsid w:val="00D618CD"/>
    <w:rsid w:val="00D61AF5"/>
    <w:rsid w:val="00D64315"/>
    <w:rsid w:val="00D6504A"/>
    <w:rsid w:val="00D652B5"/>
    <w:rsid w:val="00D6560E"/>
    <w:rsid w:val="00D65B1F"/>
    <w:rsid w:val="00D65F32"/>
    <w:rsid w:val="00D66155"/>
    <w:rsid w:val="00D66541"/>
    <w:rsid w:val="00D67028"/>
    <w:rsid w:val="00D7011D"/>
    <w:rsid w:val="00D708B0"/>
    <w:rsid w:val="00D72194"/>
    <w:rsid w:val="00D72B41"/>
    <w:rsid w:val="00D75510"/>
    <w:rsid w:val="00D77B1D"/>
    <w:rsid w:val="00D8021F"/>
    <w:rsid w:val="00D80383"/>
    <w:rsid w:val="00D803B1"/>
    <w:rsid w:val="00D80A1C"/>
    <w:rsid w:val="00D80DA1"/>
    <w:rsid w:val="00D823C6"/>
    <w:rsid w:val="00D8327F"/>
    <w:rsid w:val="00D8393E"/>
    <w:rsid w:val="00D842C0"/>
    <w:rsid w:val="00D86CA3"/>
    <w:rsid w:val="00D871CE"/>
    <w:rsid w:val="00D877D5"/>
    <w:rsid w:val="00D9196D"/>
    <w:rsid w:val="00D91CC2"/>
    <w:rsid w:val="00D92982"/>
    <w:rsid w:val="00D9593E"/>
    <w:rsid w:val="00DA1E39"/>
    <w:rsid w:val="00DA2573"/>
    <w:rsid w:val="00DA305E"/>
    <w:rsid w:val="00DA3366"/>
    <w:rsid w:val="00DA396B"/>
    <w:rsid w:val="00DA4056"/>
    <w:rsid w:val="00DA5417"/>
    <w:rsid w:val="00DA56E8"/>
    <w:rsid w:val="00DA78EF"/>
    <w:rsid w:val="00DB0A9F"/>
    <w:rsid w:val="00DB0ADF"/>
    <w:rsid w:val="00DB377D"/>
    <w:rsid w:val="00DB4A19"/>
    <w:rsid w:val="00DB4D60"/>
    <w:rsid w:val="00DB6F87"/>
    <w:rsid w:val="00DB792F"/>
    <w:rsid w:val="00DC20CD"/>
    <w:rsid w:val="00DC2D36"/>
    <w:rsid w:val="00DC3234"/>
    <w:rsid w:val="00DC498A"/>
    <w:rsid w:val="00DC53EF"/>
    <w:rsid w:val="00DD5619"/>
    <w:rsid w:val="00DD7CF9"/>
    <w:rsid w:val="00DE11E4"/>
    <w:rsid w:val="00DE1724"/>
    <w:rsid w:val="00DE1E60"/>
    <w:rsid w:val="00DE4521"/>
    <w:rsid w:val="00DE4BFE"/>
    <w:rsid w:val="00DE5608"/>
    <w:rsid w:val="00DE58D0"/>
    <w:rsid w:val="00DE5D65"/>
    <w:rsid w:val="00DE654F"/>
    <w:rsid w:val="00DE7279"/>
    <w:rsid w:val="00DF05D8"/>
    <w:rsid w:val="00DF0B6E"/>
    <w:rsid w:val="00DF15E0"/>
    <w:rsid w:val="00DF2451"/>
    <w:rsid w:val="00DF37A0"/>
    <w:rsid w:val="00DF4145"/>
    <w:rsid w:val="00DF5F8C"/>
    <w:rsid w:val="00DF634F"/>
    <w:rsid w:val="00DF643E"/>
    <w:rsid w:val="00DF76E4"/>
    <w:rsid w:val="00E00AA6"/>
    <w:rsid w:val="00E011B9"/>
    <w:rsid w:val="00E01A05"/>
    <w:rsid w:val="00E01DFC"/>
    <w:rsid w:val="00E044DE"/>
    <w:rsid w:val="00E045E3"/>
    <w:rsid w:val="00E04B02"/>
    <w:rsid w:val="00E0657E"/>
    <w:rsid w:val="00E06E1D"/>
    <w:rsid w:val="00E0787C"/>
    <w:rsid w:val="00E110E7"/>
    <w:rsid w:val="00E11B20"/>
    <w:rsid w:val="00E12DB0"/>
    <w:rsid w:val="00E12F0E"/>
    <w:rsid w:val="00E16988"/>
    <w:rsid w:val="00E17FA2"/>
    <w:rsid w:val="00E22330"/>
    <w:rsid w:val="00E22EE6"/>
    <w:rsid w:val="00E23FC6"/>
    <w:rsid w:val="00E30B5A"/>
    <w:rsid w:val="00E3123D"/>
    <w:rsid w:val="00E31461"/>
    <w:rsid w:val="00E31D43"/>
    <w:rsid w:val="00E32608"/>
    <w:rsid w:val="00E32669"/>
    <w:rsid w:val="00E34188"/>
    <w:rsid w:val="00E34B6E"/>
    <w:rsid w:val="00E35318"/>
    <w:rsid w:val="00E35559"/>
    <w:rsid w:val="00E366A8"/>
    <w:rsid w:val="00E3723A"/>
    <w:rsid w:val="00E37860"/>
    <w:rsid w:val="00E446F1"/>
    <w:rsid w:val="00E45424"/>
    <w:rsid w:val="00E45B2F"/>
    <w:rsid w:val="00E46886"/>
    <w:rsid w:val="00E47AEF"/>
    <w:rsid w:val="00E52BC1"/>
    <w:rsid w:val="00E52CA8"/>
    <w:rsid w:val="00E535C4"/>
    <w:rsid w:val="00E53B75"/>
    <w:rsid w:val="00E54422"/>
    <w:rsid w:val="00E54E3B"/>
    <w:rsid w:val="00E5599D"/>
    <w:rsid w:val="00E567F3"/>
    <w:rsid w:val="00E5737D"/>
    <w:rsid w:val="00E57565"/>
    <w:rsid w:val="00E57ABD"/>
    <w:rsid w:val="00E6141E"/>
    <w:rsid w:val="00E61656"/>
    <w:rsid w:val="00E61C95"/>
    <w:rsid w:val="00E62C45"/>
    <w:rsid w:val="00E63838"/>
    <w:rsid w:val="00E64434"/>
    <w:rsid w:val="00E66C5B"/>
    <w:rsid w:val="00E67513"/>
    <w:rsid w:val="00E6762A"/>
    <w:rsid w:val="00E67C51"/>
    <w:rsid w:val="00E67E9C"/>
    <w:rsid w:val="00E72EFC"/>
    <w:rsid w:val="00E72F60"/>
    <w:rsid w:val="00E736E2"/>
    <w:rsid w:val="00E745D3"/>
    <w:rsid w:val="00E758EC"/>
    <w:rsid w:val="00E75994"/>
    <w:rsid w:val="00E764B3"/>
    <w:rsid w:val="00E8234C"/>
    <w:rsid w:val="00E824B9"/>
    <w:rsid w:val="00E83AA9"/>
    <w:rsid w:val="00E843BE"/>
    <w:rsid w:val="00E84B10"/>
    <w:rsid w:val="00E85928"/>
    <w:rsid w:val="00E869AD"/>
    <w:rsid w:val="00E876C2"/>
    <w:rsid w:val="00E87822"/>
    <w:rsid w:val="00E87BA5"/>
    <w:rsid w:val="00E90395"/>
    <w:rsid w:val="00E90E49"/>
    <w:rsid w:val="00E917F9"/>
    <w:rsid w:val="00E9291C"/>
    <w:rsid w:val="00E93FFE"/>
    <w:rsid w:val="00E94F8A"/>
    <w:rsid w:val="00E95A44"/>
    <w:rsid w:val="00E95C0B"/>
    <w:rsid w:val="00EA0671"/>
    <w:rsid w:val="00EA093A"/>
    <w:rsid w:val="00EA62E9"/>
    <w:rsid w:val="00EA6977"/>
    <w:rsid w:val="00EA6F09"/>
    <w:rsid w:val="00EA7A41"/>
    <w:rsid w:val="00EB077B"/>
    <w:rsid w:val="00EB15A5"/>
    <w:rsid w:val="00EB231D"/>
    <w:rsid w:val="00EB394E"/>
    <w:rsid w:val="00EB4EA2"/>
    <w:rsid w:val="00EB6FCC"/>
    <w:rsid w:val="00EB7550"/>
    <w:rsid w:val="00EC24D5"/>
    <w:rsid w:val="00EC27C6"/>
    <w:rsid w:val="00EC2EDB"/>
    <w:rsid w:val="00EC4207"/>
    <w:rsid w:val="00EC5653"/>
    <w:rsid w:val="00EC56D9"/>
    <w:rsid w:val="00EC71CE"/>
    <w:rsid w:val="00ED0F8B"/>
    <w:rsid w:val="00ED1006"/>
    <w:rsid w:val="00ED2111"/>
    <w:rsid w:val="00ED3D85"/>
    <w:rsid w:val="00ED6E58"/>
    <w:rsid w:val="00ED7C21"/>
    <w:rsid w:val="00EE1BC1"/>
    <w:rsid w:val="00EE208F"/>
    <w:rsid w:val="00EE363C"/>
    <w:rsid w:val="00EE36A6"/>
    <w:rsid w:val="00EE38EE"/>
    <w:rsid w:val="00EE41E5"/>
    <w:rsid w:val="00EE4883"/>
    <w:rsid w:val="00EE4BF6"/>
    <w:rsid w:val="00EE76C3"/>
    <w:rsid w:val="00EF0032"/>
    <w:rsid w:val="00EF10D1"/>
    <w:rsid w:val="00EF18FE"/>
    <w:rsid w:val="00EF238C"/>
    <w:rsid w:val="00EF3931"/>
    <w:rsid w:val="00EF44C5"/>
    <w:rsid w:val="00EF5787"/>
    <w:rsid w:val="00EF60D0"/>
    <w:rsid w:val="00EF6ED0"/>
    <w:rsid w:val="00F030A2"/>
    <w:rsid w:val="00F0390A"/>
    <w:rsid w:val="00F0528D"/>
    <w:rsid w:val="00F06C67"/>
    <w:rsid w:val="00F06DFD"/>
    <w:rsid w:val="00F071D1"/>
    <w:rsid w:val="00F07533"/>
    <w:rsid w:val="00F10629"/>
    <w:rsid w:val="00F1220E"/>
    <w:rsid w:val="00F144E6"/>
    <w:rsid w:val="00F14C06"/>
    <w:rsid w:val="00F15FA5"/>
    <w:rsid w:val="00F16F33"/>
    <w:rsid w:val="00F209B7"/>
    <w:rsid w:val="00F219B0"/>
    <w:rsid w:val="00F2334A"/>
    <w:rsid w:val="00F2376F"/>
    <w:rsid w:val="00F243D8"/>
    <w:rsid w:val="00F249FC"/>
    <w:rsid w:val="00F24E5E"/>
    <w:rsid w:val="00F26C06"/>
    <w:rsid w:val="00F27278"/>
    <w:rsid w:val="00F27821"/>
    <w:rsid w:val="00F3071A"/>
    <w:rsid w:val="00F30828"/>
    <w:rsid w:val="00F313D6"/>
    <w:rsid w:val="00F332F5"/>
    <w:rsid w:val="00F36985"/>
    <w:rsid w:val="00F40F0C"/>
    <w:rsid w:val="00F40FBB"/>
    <w:rsid w:val="00F41254"/>
    <w:rsid w:val="00F4766C"/>
    <w:rsid w:val="00F5060E"/>
    <w:rsid w:val="00F507D1"/>
    <w:rsid w:val="00F519CE"/>
    <w:rsid w:val="00F51ADA"/>
    <w:rsid w:val="00F51FFD"/>
    <w:rsid w:val="00F60203"/>
    <w:rsid w:val="00F606B9"/>
    <w:rsid w:val="00F607C5"/>
    <w:rsid w:val="00F60DEA"/>
    <w:rsid w:val="00F6302A"/>
    <w:rsid w:val="00F63950"/>
    <w:rsid w:val="00F63DFB"/>
    <w:rsid w:val="00F64C2B"/>
    <w:rsid w:val="00F651BE"/>
    <w:rsid w:val="00F658B0"/>
    <w:rsid w:val="00F66FB8"/>
    <w:rsid w:val="00F67F53"/>
    <w:rsid w:val="00F703BE"/>
    <w:rsid w:val="00F7056E"/>
    <w:rsid w:val="00F71F69"/>
    <w:rsid w:val="00F72B72"/>
    <w:rsid w:val="00F737B2"/>
    <w:rsid w:val="00F74BB9"/>
    <w:rsid w:val="00F75582"/>
    <w:rsid w:val="00F75E90"/>
    <w:rsid w:val="00F76526"/>
    <w:rsid w:val="00F76EFA"/>
    <w:rsid w:val="00F77F20"/>
    <w:rsid w:val="00F804BE"/>
    <w:rsid w:val="00F817CE"/>
    <w:rsid w:val="00F823C1"/>
    <w:rsid w:val="00F8265D"/>
    <w:rsid w:val="00F8456C"/>
    <w:rsid w:val="00F85972"/>
    <w:rsid w:val="00F859D8"/>
    <w:rsid w:val="00F85E3D"/>
    <w:rsid w:val="00F868F5"/>
    <w:rsid w:val="00F87D0D"/>
    <w:rsid w:val="00F9056A"/>
    <w:rsid w:val="00F90F8D"/>
    <w:rsid w:val="00F911F5"/>
    <w:rsid w:val="00F9258F"/>
    <w:rsid w:val="00F92782"/>
    <w:rsid w:val="00F938A7"/>
    <w:rsid w:val="00F93AA9"/>
    <w:rsid w:val="00F94891"/>
    <w:rsid w:val="00F95155"/>
    <w:rsid w:val="00F959BF"/>
    <w:rsid w:val="00F963BF"/>
    <w:rsid w:val="00F96985"/>
    <w:rsid w:val="00F97838"/>
    <w:rsid w:val="00FA082E"/>
    <w:rsid w:val="00FA0915"/>
    <w:rsid w:val="00FA1318"/>
    <w:rsid w:val="00FA2BB3"/>
    <w:rsid w:val="00FA3CBB"/>
    <w:rsid w:val="00FA489D"/>
    <w:rsid w:val="00FA66DB"/>
    <w:rsid w:val="00FB00F7"/>
    <w:rsid w:val="00FB0AB1"/>
    <w:rsid w:val="00FB4C80"/>
    <w:rsid w:val="00FB5AF6"/>
    <w:rsid w:val="00FB6A6A"/>
    <w:rsid w:val="00FB7744"/>
    <w:rsid w:val="00FB78BD"/>
    <w:rsid w:val="00FC0241"/>
    <w:rsid w:val="00FC66B7"/>
    <w:rsid w:val="00FC7429"/>
    <w:rsid w:val="00FC7EBE"/>
    <w:rsid w:val="00FD07F6"/>
    <w:rsid w:val="00FD18C6"/>
    <w:rsid w:val="00FD198D"/>
    <w:rsid w:val="00FD1EC8"/>
    <w:rsid w:val="00FD227D"/>
    <w:rsid w:val="00FD248F"/>
    <w:rsid w:val="00FD47ED"/>
    <w:rsid w:val="00FD5858"/>
    <w:rsid w:val="00FD5869"/>
    <w:rsid w:val="00FD58EE"/>
    <w:rsid w:val="00FD6FDB"/>
    <w:rsid w:val="00FD74DB"/>
    <w:rsid w:val="00FD7660"/>
    <w:rsid w:val="00FD77DF"/>
    <w:rsid w:val="00FE0513"/>
    <w:rsid w:val="00FE0655"/>
    <w:rsid w:val="00FE1114"/>
    <w:rsid w:val="00FE2365"/>
    <w:rsid w:val="00FE2EEF"/>
    <w:rsid w:val="00FE37D7"/>
    <w:rsid w:val="00FE4610"/>
    <w:rsid w:val="00FE4C7B"/>
    <w:rsid w:val="00FE4ED1"/>
    <w:rsid w:val="00FE6833"/>
    <w:rsid w:val="00FE7336"/>
    <w:rsid w:val="00FE787C"/>
    <w:rsid w:val="00FE7FD8"/>
    <w:rsid w:val="00FF3CAB"/>
    <w:rsid w:val="00FF45A5"/>
    <w:rsid w:val="00FF5C91"/>
    <w:rsid w:val="00FF5F79"/>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5F6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9D5F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5F60"/>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2"/>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CommentsChar">
    <w:name w:val="Comments Char"/>
    <w:basedOn w:val="DefaultParagraphFont"/>
    <w:link w:val="Comments"/>
    <w:locked/>
    <w:rsid w:val="00C24651"/>
    <w:rPr>
      <w:rFonts w:ascii="Arial" w:hAnsi="Arial" w:cs="Arial"/>
      <w:i/>
      <w:iCs/>
    </w:rPr>
  </w:style>
  <w:style w:type="paragraph" w:customStyle="1" w:styleId="Comments">
    <w:name w:val="Comments"/>
    <w:basedOn w:val="Normal"/>
    <w:link w:val="CommentsChar"/>
    <w:rsid w:val="00C24651"/>
    <w:pPr>
      <w:spacing w:before="40" w:after="0" w:line="240" w:lineRule="auto"/>
    </w:pPr>
    <w:rPr>
      <w:rFonts w:ascii="Arial" w:eastAsia="Times New Roman" w:hAnsi="Arial" w:cs="Arial"/>
      <w:i/>
      <w:iCs/>
      <w:sz w:val="20"/>
      <w:szCs w:val="20"/>
      <w:lang w:val="en-GB" w:eastAsia="en-GB"/>
    </w:rPr>
  </w:style>
  <w:style w:type="character" w:styleId="PlaceholderText">
    <w:name w:val="Placeholder Text"/>
    <w:basedOn w:val="DefaultParagraphFont"/>
    <w:uiPriority w:val="99"/>
    <w:semiHidden/>
    <w:rsid w:val="002B777B"/>
    <w:rPr>
      <w:color w:val="808080"/>
    </w:rPr>
  </w:style>
  <w:style w:type="paragraph" w:styleId="Revision">
    <w:name w:val="Revision"/>
    <w:hidden/>
    <w:uiPriority w:val="99"/>
    <w:semiHidden/>
    <w:rsid w:val="00021AC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4D26F-685C-4915-B40C-2EC73E29C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2643</Words>
  <Characters>15067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17675</CharactersWithSpaces>
  <SharedDoc>false</SharedDoc>
  <HLinks>
    <vt:vector size="66" baseType="variant">
      <vt:variant>
        <vt:i4>1835065</vt:i4>
      </vt:variant>
      <vt:variant>
        <vt:i4>65</vt:i4>
      </vt:variant>
      <vt:variant>
        <vt:i4>0</vt:i4>
      </vt:variant>
      <vt:variant>
        <vt:i4>5</vt:i4>
      </vt:variant>
      <vt:variant>
        <vt:lpwstr/>
      </vt:variant>
      <vt:variant>
        <vt:lpwstr>_Toc528312589</vt:lpwstr>
      </vt:variant>
      <vt:variant>
        <vt:i4>1835065</vt:i4>
      </vt:variant>
      <vt:variant>
        <vt:i4>62</vt:i4>
      </vt:variant>
      <vt:variant>
        <vt:i4>0</vt:i4>
      </vt:variant>
      <vt:variant>
        <vt:i4>5</vt:i4>
      </vt:variant>
      <vt:variant>
        <vt:lpwstr/>
      </vt:variant>
      <vt:variant>
        <vt:lpwstr>_Toc528312588</vt:lpwstr>
      </vt:variant>
      <vt:variant>
        <vt:i4>1835065</vt:i4>
      </vt:variant>
      <vt:variant>
        <vt:i4>59</vt:i4>
      </vt:variant>
      <vt:variant>
        <vt:i4>0</vt:i4>
      </vt:variant>
      <vt:variant>
        <vt:i4>5</vt:i4>
      </vt:variant>
      <vt:variant>
        <vt:lpwstr/>
      </vt:variant>
      <vt:variant>
        <vt:lpwstr>_Toc528312587</vt:lpwstr>
      </vt:variant>
      <vt:variant>
        <vt:i4>1835065</vt:i4>
      </vt:variant>
      <vt:variant>
        <vt:i4>56</vt:i4>
      </vt:variant>
      <vt:variant>
        <vt:i4>0</vt:i4>
      </vt:variant>
      <vt:variant>
        <vt:i4>5</vt:i4>
      </vt:variant>
      <vt:variant>
        <vt:lpwstr/>
      </vt:variant>
      <vt:variant>
        <vt:lpwstr>_Toc528312586</vt:lpwstr>
      </vt:variant>
      <vt:variant>
        <vt:i4>1835065</vt:i4>
      </vt:variant>
      <vt:variant>
        <vt:i4>53</vt:i4>
      </vt:variant>
      <vt:variant>
        <vt:i4>0</vt:i4>
      </vt:variant>
      <vt:variant>
        <vt:i4>5</vt:i4>
      </vt:variant>
      <vt:variant>
        <vt:lpwstr/>
      </vt:variant>
      <vt:variant>
        <vt:lpwstr>_Toc528312585</vt:lpwstr>
      </vt:variant>
      <vt:variant>
        <vt:i4>1835065</vt:i4>
      </vt:variant>
      <vt:variant>
        <vt:i4>50</vt:i4>
      </vt:variant>
      <vt:variant>
        <vt:i4>0</vt:i4>
      </vt:variant>
      <vt:variant>
        <vt:i4>5</vt:i4>
      </vt:variant>
      <vt:variant>
        <vt:lpwstr/>
      </vt:variant>
      <vt:variant>
        <vt:lpwstr>_Toc528312584</vt:lpwstr>
      </vt:variant>
      <vt:variant>
        <vt:i4>1835065</vt:i4>
      </vt:variant>
      <vt:variant>
        <vt:i4>47</vt:i4>
      </vt:variant>
      <vt:variant>
        <vt:i4>0</vt:i4>
      </vt:variant>
      <vt:variant>
        <vt:i4>5</vt:i4>
      </vt:variant>
      <vt:variant>
        <vt:lpwstr/>
      </vt:variant>
      <vt:variant>
        <vt:lpwstr>_Toc528312583</vt:lpwstr>
      </vt:variant>
      <vt:variant>
        <vt:i4>1835065</vt:i4>
      </vt:variant>
      <vt:variant>
        <vt:i4>44</vt:i4>
      </vt:variant>
      <vt:variant>
        <vt:i4>0</vt:i4>
      </vt:variant>
      <vt:variant>
        <vt:i4>5</vt:i4>
      </vt:variant>
      <vt:variant>
        <vt:lpwstr/>
      </vt:variant>
      <vt:variant>
        <vt:lpwstr>_Toc528312582</vt:lpwstr>
      </vt:variant>
      <vt:variant>
        <vt:i4>1835065</vt:i4>
      </vt:variant>
      <vt:variant>
        <vt:i4>41</vt:i4>
      </vt:variant>
      <vt:variant>
        <vt:i4>0</vt:i4>
      </vt:variant>
      <vt:variant>
        <vt:i4>5</vt:i4>
      </vt:variant>
      <vt:variant>
        <vt:lpwstr/>
      </vt:variant>
      <vt:variant>
        <vt:lpwstr>_Toc528312581</vt:lpwstr>
      </vt:variant>
      <vt:variant>
        <vt:i4>1835065</vt:i4>
      </vt:variant>
      <vt:variant>
        <vt:i4>38</vt:i4>
      </vt:variant>
      <vt:variant>
        <vt:i4>0</vt:i4>
      </vt:variant>
      <vt:variant>
        <vt:i4>5</vt:i4>
      </vt:variant>
      <vt:variant>
        <vt:lpwstr/>
      </vt:variant>
      <vt:variant>
        <vt:lpwstr>_Toc528312580</vt:lpwstr>
      </vt:variant>
      <vt:variant>
        <vt:i4>1114172</vt:i4>
      </vt:variant>
      <vt:variant>
        <vt:i4>32</vt:i4>
      </vt:variant>
      <vt:variant>
        <vt:i4>0</vt:i4>
      </vt:variant>
      <vt:variant>
        <vt:i4>5</vt:i4>
      </vt:variant>
      <vt:variant>
        <vt:lpwstr/>
      </vt:variant>
      <vt:variant>
        <vt:lpwstr>_Toc528183962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2018-11-03T03:00:00Z</dcterms:created>
  <dcterms:modified xsi:type="dcterms:W3CDTF">2018-11-03T04:42:00Z</dcterms:modified>
  <cp:category/>
</cp:coreProperties>
</file>